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512D" w14:textId="004A8807" w:rsidR="00F120D5" w:rsidRDefault="00E77D72" w:rsidP="00B609B0">
      <w:pPr>
        <w:jc w:val="center"/>
      </w:pPr>
      <w:r>
        <w:t>–</w:t>
      </w:r>
      <w:r w:rsidR="00FE0A91">
        <w:t>–</w:t>
      </w:r>
      <w:r w:rsidR="00B609B0">
        <w:rPr>
          <w:noProof/>
        </w:rPr>
        <w:drawing>
          <wp:inline distT="0" distB="0" distL="0" distR="0" wp14:anchorId="5C909E33" wp14:editId="3311ECD6">
            <wp:extent cx="3568700" cy="937614"/>
            <wp:effectExtent l="76200" t="76200" r="127000" b="129540"/>
            <wp:docPr id="1" name="Picture 1" descr="letterhead-cp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cps-Ed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7476"/>
                    <a:stretch/>
                  </pic:blipFill>
                  <pic:spPr bwMode="auto">
                    <a:xfrm>
                      <a:off x="0" y="0"/>
                      <a:ext cx="3567353" cy="937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B7590AA" w14:textId="77777777" w:rsidR="00B609B0" w:rsidRPr="00B609B0" w:rsidRDefault="3B47112C" w:rsidP="3B47112C">
      <w:pPr>
        <w:spacing w:after="0" w:line="240" w:lineRule="auto"/>
        <w:jc w:val="center"/>
        <w:rPr>
          <w:rFonts w:ascii="Arial" w:eastAsia="Times New Roman" w:hAnsi="Arial" w:cs="Arial"/>
          <w:b/>
          <w:bCs/>
          <w:sz w:val="24"/>
          <w:szCs w:val="24"/>
        </w:rPr>
      </w:pPr>
      <w:r w:rsidRPr="3B47112C">
        <w:rPr>
          <w:rFonts w:ascii="Arial" w:eastAsia="Times New Roman" w:hAnsi="Arial" w:cs="Arial"/>
          <w:b/>
          <w:bCs/>
          <w:sz w:val="24"/>
          <w:szCs w:val="24"/>
        </w:rPr>
        <w:t>EDU 331: Educational Technology</w:t>
      </w:r>
    </w:p>
    <w:p w14:paraId="79D764B0" w14:textId="3186BDDD" w:rsidR="00B609B0" w:rsidRPr="00B609B0" w:rsidRDefault="00DB55E6" w:rsidP="3B47112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SPRING</w:t>
      </w:r>
      <w:r w:rsidR="000D7C92">
        <w:rPr>
          <w:rFonts w:ascii="Arial" w:eastAsia="Times New Roman" w:hAnsi="Arial" w:cs="Arial"/>
          <w:b/>
          <w:bCs/>
          <w:sz w:val="24"/>
          <w:szCs w:val="24"/>
        </w:rPr>
        <w:t xml:space="preserve"> </w:t>
      </w:r>
      <w:r w:rsidR="00CF0800">
        <w:rPr>
          <w:rFonts w:ascii="Arial" w:eastAsia="Times New Roman" w:hAnsi="Arial" w:cs="Arial"/>
          <w:b/>
          <w:bCs/>
          <w:sz w:val="24"/>
          <w:szCs w:val="24"/>
        </w:rPr>
        <w:t>20</w:t>
      </w:r>
      <w:r w:rsidR="001618DD">
        <w:rPr>
          <w:rFonts w:ascii="Arial" w:eastAsia="Times New Roman" w:hAnsi="Arial" w:cs="Arial"/>
          <w:b/>
          <w:bCs/>
          <w:sz w:val="24"/>
          <w:szCs w:val="24"/>
        </w:rPr>
        <w:t>2</w:t>
      </w:r>
      <w:r w:rsidR="00232722">
        <w:rPr>
          <w:rFonts w:ascii="Arial" w:eastAsia="Times New Roman" w:hAnsi="Arial" w:cs="Arial"/>
          <w:b/>
          <w:bCs/>
          <w:sz w:val="24"/>
          <w:szCs w:val="24"/>
        </w:rPr>
        <w:t>2</w:t>
      </w:r>
      <w:r w:rsidR="00BF4B5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E86193" w14:paraId="4F585902" w14:textId="77777777" w:rsidTr="00C03AC9">
        <w:tc>
          <w:tcPr>
            <w:tcW w:w="1885" w:type="dxa"/>
          </w:tcPr>
          <w:p w14:paraId="62197C74" w14:textId="47FC36C0" w:rsidR="00E86193" w:rsidRDefault="00E86193" w:rsidP="45624DFD">
            <w:pPr>
              <w:rPr>
                <w:rFonts w:ascii="Arial" w:hAnsi="Arial" w:cs="Arial"/>
              </w:rPr>
            </w:pPr>
            <w:r>
              <w:rPr>
                <w:rFonts w:ascii="Arial" w:hAnsi="Arial" w:cs="Arial"/>
              </w:rPr>
              <w:t>Instructor</w:t>
            </w:r>
            <w:r w:rsidR="00347DAA">
              <w:rPr>
                <w:rFonts w:ascii="Arial" w:hAnsi="Arial" w:cs="Arial"/>
              </w:rPr>
              <w:t>:</w:t>
            </w:r>
          </w:p>
        </w:tc>
        <w:tc>
          <w:tcPr>
            <w:tcW w:w="7465" w:type="dxa"/>
          </w:tcPr>
          <w:p w14:paraId="6742E7E5" w14:textId="77777777" w:rsidR="00E86193" w:rsidRDefault="00AA5BE8" w:rsidP="45624DFD">
            <w:pPr>
              <w:rPr>
                <w:rFonts w:ascii="Arial" w:hAnsi="Arial" w:cs="Arial"/>
              </w:rPr>
            </w:pPr>
            <w:r>
              <w:rPr>
                <w:rFonts w:ascii="Arial" w:hAnsi="Arial" w:cs="Arial"/>
              </w:rPr>
              <w:t>Dr. Kele Anyanwu</w:t>
            </w:r>
          </w:p>
          <w:p w14:paraId="06C85B04" w14:textId="254F1E1C" w:rsidR="00BC5912" w:rsidRDefault="00BC5912" w:rsidP="45624DFD">
            <w:pPr>
              <w:rPr>
                <w:rFonts w:ascii="Arial" w:hAnsi="Arial" w:cs="Arial"/>
              </w:rPr>
            </w:pPr>
          </w:p>
        </w:tc>
      </w:tr>
      <w:tr w:rsidR="00E86193" w14:paraId="5742BF57" w14:textId="77777777" w:rsidTr="00C03AC9">
        <w:tc>
          <w:tcPr>
            <w:tcW w:w="1885" w:type="dxa"/>
          </w:tcPr>
          <w:p w14:paraId="0B5B702E" w14:textId="31CD51AC" w:rsidR="00E86193" w:rsidRDefault="00102B5D" w:rsidP="45624DFD">
            <w:pPr>
              <w:rPr>
                <w:rFonts w:ascii="Arial" w:hAnsi="Arial" w:cs="Arial"/>
              </w:rPr>
            </w:pPr>
            <w:r>
              <w:rPr>
                <w:rFonts w:ascii="Arial" w:hAnsi="Arial" w:cs="Arial"/>
              </w:rPr>
              <w:t>Section 1</w:t>
            </w:r>
            <w:r w:rsidR="00347DAA">
              <w:rPr>
                <w:rFonts w:ascii="Arial" w:hAnsi="Arial" w:cs="Arial"/>
              </w:rPr>
              <w:t>:</w:t>
            </w:r>
          </w:p>
        </w:tc>
        <w:tc>
          <w:tcPr>
            <w:tcW w:w="7465" w:type="dxa"/>
          </w:tcPr>
          <w:p w14:paraId="543A9034" w14:textId="0790ED36" w:rsidR="00E86193" w:rsidRDefault="00E42CD9" w:rsidP="45624DFD">
            <w:pPr>
              <w:rPr>
                <w:rFonts w:ascii="Arial" w:hAnsi="Arial" w:cs="Arial"/>
              </w:rPr>
            </w:pPr>
            <w:r w:rsidRPr="00E42CD9">
              <w:rPr>
                <w:rFonts w:ascii="Arial" w:hAnsi="Arial" w:cs="Arial"/>
              </w:rPr>
              <w:t>Th 9:30AM - 10:45AM</w:t>
            </w:r>
            <w:r>
              <w:rPr>
                <w:rFonts w:ascii="Arial" w:hAnsi="Arial" w:cs="Arial"/>
              </w:rPr>
              <w:t xml:space="preserve"> </w:t>
            </w:r>
            <w:r w:rsidR="00BF76BD" w:rsidRPr="00BF76BD">
              <w:rPr>
                <w:rFonts w:ascii="Arial" w:hAnsi="Arial" w:cs="Arial"/>
              </w:rPr>
              <w:t xml:space="preserve">Trainer Nat Res </w:t>
            </w:r>
            <w:proofErr w:type="spellStart"/>
            <w:r w:rsidR="00BF76BD" w:rsidRPr="00BF76BD">
              <w:rPr>
                <w:rFonts w:ascii="Arial" w:hAnsi="Arial" w:cs="Arial"/>
              </w:rPr>
              <w:t>Bldg</w:t>
            </w:r>
            <w:proofErr w:type="spellEnd"/>
            <w:r w:rsidR="00BF76BD" w:rsidRPr="00BF76BD">
              <w:rPr>
                <w:rFonts w:ascii="Arial" w:hAnsi="Arial" w:cs="Arial"/>
              </w:rPr>
              <w:t xml:space="preserve"> (TNR) 356 </w:t>
            </w:r>
            <w:r w:rsidR="00D54752">
              <w:rPr>
                <w:rFonts w:ascii="Arial" w:hAnsi="Arial" w:cs="Arial"/>
              </w:rPr>
              <w:t>(</w:t>
            </w:r>
            <w:r w:rsidR="00A6413E">
              <w:rPr>
                <w:rFonts w:ascii="Arial" w:hAnsi="Arial" w:cs="Arial"/>
              </w:rPr>
              <w:t>Lab</w:t>
            </w:r>
            <w:r w:rsidR="00D54752">
              <w:rPr>
                <w:rFonts w:ascii="Arial" w:hAnsi="Arial" w:cs="Arial"/>
              </w:rPr>
              <w:t xml:space="preserve"> Session)</w:t>
            </w:r>
          </w:p>
          <w:p w14:paraId="41347037" w14:textId="77777777" w:rsidR="00BF76BD" w:rsidRDefault="00BF76BD" w:rsidP="45624DFD">
            <w:pPr>
              <w:rPr>
                <w:rFonts w:ascii="Arial" w:hAnsi="Arial" w:cs="Arial"/>
              </w:rPr>
            </w:pPr>
          </w:p>
          <w:p w14:paraId="7912AD45" w14:textId="43457319" w:rsidR="0063301B" w:rsidRDefault="00C975DE" w:rsidP="45624DFD">
            <w:pPr>
              <w:rPr>
                <w:rFonts w:ascii="Arial" w:hAnsi="Arial" w:cs="Arial"/>
              </w:rPr>
            </w:pPr>
            <w:r w:rsidRPr="00C975DE">
              <w:rPr>
                <w:rFonts w:ascii="Arial" w:hAnsi="Arial" w:cs="Arial"/>
              </w:rPr>
              <w:t>Tu 9:30AM - 10:45</w:t>
            </w:r>
            <w:proofErr w:type="gramStart"/>
            <w:r w:rsidRPr="00C975DE">
              <w:rPr>
                <w:rFonts w:ascii="Arial" w:hAnsi="Arial" w:cs="Arial"/>
              </w:rPr>
              <w:t>AM</w:t>
            </w:r>
            <w:r>
              <w:rPr>
                <w:rFonts w:ascii="Arial" w:hAnsi="Arial" w:cs="Arial"/>
              </w:rPr>
              <w:t xml:space="preserve"> </w:t>
            </w:r>
            <w:r w:rsidR="00E85A05">
              <w:rPr>
                <w:rFonts w:ascii="Arial" w:hAnsi="Arial" w:cs="Arial"/>
              </w:rPr>
              <w:t xml:space="preserve"> </w:t>
            </w:r>
            <w:r w:rsidR="00E85A05" w:rsidRPr="00E85A05">
              <w:rPr>
                <w:rFonts w:ascii="Arial" w:hAnsi="Arial" w:cs="Arial"/>
              </w:rPr>
              <w:t>Professional</w:t>
            </w:r>
            <w:proofErr w:type="gramEnd"/>
            <w:r w:rsidR="00E85A05" w:rsidRPr="00E85A05">
              <w:rPr>
                <w:rFonts w:ascii="Arial" w:hAnsi="Arial" w:cs="Arial"/>
              </w:rPr>
              <w:t xml:space="preserve"> Studies (CPS) 326 </w:t>
            </w:r>
            <w:r w:rsidR="00D54752">
              <w:rPr>
                <w:rFonts w:ascii="Arial" w:hAnsi="Arial" w:cs="Arial"/>
              </w:rPr>
              <w:t>(</w:t>
            </w:r>
            <w:r w:rsidR="00A6413E">
              <w:rPr>
                <w:rFonts w:ascii="Arial" w:hAnsi="Arial" w:cs="Arial"/>
              </w:rPr>
              <w:t>Class</w:t>
            </w:r>
            <w:r w:rsidR="00D54752">
              <w:rPr>
                <w:rFonts w:ascii="Arial" w:hAnsi="Arial" w:cs="Arial"/>
              </w:rPr>
              <w:t xml:space="preserve"> Session)</w:t>
            </w:r>
          </w:p>
          <w:p w14:paraId="4DEB4F01" w14:textId="233666CE" w:rsidR="00896F14" w:rsidRDefault="00896F14" w:rsidP="45624DFD">
            <w:pPr>
              <w:rPr>
                <w:rFonts w:ascii="Arial" w:hAnsi="Arial" w:cs="Arial"/>
              </w:rPr>
            </w:pPr>
          </w:p>
        </w:tc>
      </w:tr>
      <w:tr w:rsidR="00E86193" w14:paraId="60A21C76" w14:textId="77777777" w:rsidTr="00C03AC9">
        <w:tc>
          <w:tcPr>
            <w:tcW w:w="1885" w:type="dxa"/>
          </w:tcPr>
          <w:p w14:paraId="36B34E9D" w14:textId="2CC2F8DF" w:rsidR="00E86193" w:rsidRDefault="00102B5D" w:rsidP="45624DFD">
            <w:pPr>
              <w:rPr>
                <w:rFonts w:ascii="Arial" w:hAnsi="Arial" w:cs="Arial"/>
              </w:rPr>
            </w:pPr>
            <w:r>
              <w:rPr>
                <w:rFonts w:ascii="Arial" w:hAnsi="Arial" w:cs="Arial"/>
              </w:rPr>
              <w:t>Section 2</w:t>
            </w:r>
            <w:r w:rsidR="00347DAA">
              <w:rPr>
                <w:rFonts w:ascii="Arial" w:hAnsi="Arial" w:cs="Arial"/>
              </w:rPr>
              <w:t>:</w:t>
            </w:r>
          </w:p>
        </w:tc>
        <w:tc>
          <w:tcPr>
            <w:tcW w:w="7465" w:type="dxa"/>
          </w:tcPr>
          <w:p w14:paraId="5E1C6226" w14:textId="7D0A6010" w:rsidR="00896F14" w:rsidRDefault="00D1761B" w:rsidP="00896F14">
            <w:pPr>
              <w:rPr>
                <w:rFonts w:ascii="Arial" w:hAnsi="Arial" w:cs="Arial"/>
              </w:rPr>
            </w:pPr>
            <w:r w:rsidRPr="00D1761B">
              <w:rPr>
                <w:rFonts w:ascii="Arial" w:hAnsi="Arial" w:cs="Arial"/>
              </w:rPr>
              <w:t>Th 12:30PM - 1:45</w:t>
            </w:r>
            <w:proofErr w:type="gramStart"/>
            <w:r w:rsidRPr="00D1761B">
              <w:rPr>
                <w:rFonts w:ascii="Arial" w:hAnsi="Arial" w:cs="Arial"/>
              </w:rPr>
              <w:t>PM</w:t>
            </w:r>
            <w:r>
              <w:rPr>
                <w:rFonts w:ascii="Arial" w:hAnsi="Arial" w:cs="Arial"/>
              </w:rPr>
              <w:t xml:space="preserve"> </w:t>
            </w:r>
            <w:r w:rsidR="000D4DE5">
              <w:rPr>
                <w:rFonts w:ascii="Arial" w:hAnsi="Arial" w:cs="Arial"/>
              </w:rPr>
              <w:t xml:space="preserve"> </w:t>
            </w:r>
            <w:r w:rsidR="0075593A" w:rsidRPr="0075593A">
              <w:rPr>
                <w:rFonts w:ascii="Arial" w:hAnsi="Arial" w:cs="Arial"/>
              </w:rPr>
              <w:t>Science</w:t>
            </w:r>
            <w:proofErr w:type="gramEnd"/>
            <w:r w:rsidR="0075593A" w:rsidRPr="0075593A">
              <w:rPr>
                <w:rFonts w:ascii="Arial" w:hAnsi="Arial" w:cs="Arial"/>
              </w:rPr>
              <w:t xml:space="preserve"> Building (SCI) B228 </w:t>
            </w:r>
            <w:r w:rsidR="00D54752">
              <w:rPr>
                <w:rFonts w:ascii="Arial" w:hAnsi="Arial" w:cs="Arial"/>
              </w:rPr>
              <w:t>(</w:t>
            </w:r>
            <w:r w:rsidR="0075593A">
              <w:rPr>
                <w:rFonts w:ascii="Arial" w:hAnsi="Arial" w:cs="Arial"/>
              </w:rPr>
              <w:t>Lab</w:t>
            </w:r>
            <w:r w:rsidR="00D54752">
              <w:rPr>
                <w:rFonts w:ascii="Arial" w:hAnsi="Arial" w:cs="Arial"/>
              </w:rPr>
              <w:t xml:space="preserve"> Session)</w:t>
            </w:r>
          </w:p>
          <w:p w14:paraId="2F76B5C7" w14:textId="77777777" w:rsidR="00C975DE" w:rsidRDefault="00C975DE" w:rsidP="00896F14">
            <w:pPr>
              <w:rPr>
                <w:rFonts w:ascii="Arial" w:hAnsi="Arial" w:cs="Arial"/>
              </w:rPr>
            </w:pPr>
          </w:p>
          <w:p w14:paraId="1A8A3AA0" w14:textId="74708DC4" w:rsidR="00E86193" w:rsidRDefault="009F1795" w:rsidP="45624DFD">
            <w:pPr>
              <w:rPr>
                <w:rFonts w:ascii="Arial" w:hAnsi="Arial" w:cs="Arial"/>
              </w:rPr>
            </w:pPr>
            <w:r w:rsidRPr="009F1795">
              <w:rPr>
                <w:rFonts w:ascii="Arial" w:hAnsi="Arial" w:cs="Arial"/>
              </w:rPr>
              <w:t>Tu 12:30PM - 1:45PM</w:t>
            </w:r>
            <w:r>
              <w:rPr>
                <w:rFonts w:ascii="Arial" w:hAnsi="Arial" w:cs="Arial"/>
              </w:rPr>
              <w:t xml:space="preserve"> </w:t>
            </w:r>
            <w:r w:rsidR="003B713D" w:rsidRPr="003B713D">
              <w:rPr>
                <w:rFonts w:ascii="Arial" w:hAnsi="Arial" w:cs="Arial"/>
              </w:rPr>
              <w:t xml:space="preserve">Collins </w:t>
            </w:r>
            <w:proofErr w:type="spellStart"/>
            <w:r w:rsidR="003B713D" w:rsidRPr="003B713D">
              <w:rPr>
                <w:rFonts w:ascii="Arial" w:hAnsi="Arial" w:cs="Arial"/>
              </w:rPr>
              <w:t>Classrm</w:t>
            </w:r>
            <w:proofErr w:type="spellEnd"/>
            <w:r w:rsidR="003B713D" w:rsidRPr="003B713D">
              <w:rPr>
                <w:rFonts w:ascii="Arial" w:hAnsi="Arial" w:cs="Arial"/>
              </w:rPr>
              <w:t xml:space="preserve"> Ctr (CCC) 304 </w:t>
            </w:r>
            <w:r w:rsidR="00422461">
              <w:rPr>
                <w:rFonts w:ascii="Arial" w:hAnsi="Arial" w:cs="Arial"/>
              </w:rPr>
              <w:t>(</w:t>
            </w:r>
            <w:r w:rsidR="00D54752">
              <w:rPr>
                <w:rFonts w:ascii="Arial" w:hAnsi="Arial" w:cs="Arial"/>
              </w:rPr>
              <w:t>Class</w:t>
            </w:r>
            <w:r w:rsidR="00422461">
              <w:rPr>
                <w:rFonts w:ascii="Arial" w:hAnsi="Arial" w:cs="Arial"/>
              </w:rPr>
              <w:t xml:space="preserve"> Session)</w:t>
            </w:r>
          </w:p>
          <w:p w14:paraId="17DBA6FE" w14:textId="5B34FAE6" w:rsidR="00C54BB3" w:rsidRDefault="00C54BB3" w:rsidP="45624DFD">
            <w:pPr>
              <w:rPr>
                <w:rFonts w:ascii="Arial" w:hAnsi="Arial" w:cs="Arial"/>
              </w:rPr>
            </w:pPr>
          </w:p>
        </w:tc>
      </w:tr>
      <w:tr w:rsidR="00E86193" w14:paraId="50166158" w14:textId="77777777" w:rsidTr="00C03AC9">
        <w:tc>
          <w:tcPr>
            <w:tcW w:w="1885" w:type="dxa"/>
          </w:tcPr>
          <w:p w14:paraId="462AD1EE" w14:textId="4ED23E21" w:rsidR="00E86193" w:rsidRDefault="00102B5D" w:rsidP="45624DFD">
            <w:pPr>
              <w:rPr>
                <w:rFonts w:ascii="Arial" w:hAnsi="Arial" w:cs="Arial"/>
              </w:rPr>
            </w:pPr>
            <w:r>
              <w:rPr>
                <w:rFonts w:ascii="Arial" w:hAnsi="Arial" w:cs="Arial"/>
              </w:rPr>
              <w:t>Section 3</w:t>
            </w:r>
            <w:r w:rsidR="00347DAA">
              <w:rPr>
                <w:rFonts w:ascii="Arial" w:hAnsi="Arial" w:cs="Arial"/>
              </w:rPr>
              <w:t>:</w:t>
            </w:r>
          </w:p>
        </w:tc>
        <w:tc>
          <w:tcPr>
            <w:tcW w:w="7465" w:type="dxa"/>
          </w:tcPr>
          <w:p w14:paraId="29031E84" w14:textId="4FAB38BE" w:rsidR="00896F14" w:rsidRDefault="00B66F89" w:rsidP="00896F14">
            <w:pPr>
              <w:rPr>
                <w:rFonts w:ascii="Arial" w:hAnsi="Arial" w:cs="Arial"/>
              </w:rPr>
            </w:pPr>
            <w:r w:rsidRPr="00B66F89">
              <w:rPr>
                <w:rFonts w:ascii="Arial" w:hAnsi="Arial" w:cs="Arial"/>
              </w:rPr>
              <w:t>Th 3:30PM - 4:45</w:t>
            </w:r>
            <w:proofErr w:type="gramStart"/>
            <w:r w:rsidRPr="00B66F89">
              <w:rPr>
                <w:rFonts w:ascii="Arial" w:hAnsi="Arial" w:cs="Arial"/>
              </w:rPr>
              <w:t>PM</w:t>
            </w:r>
            <w:r>
              <w:rPr>
                <w:rFonts w:ascii="Arial" w:hAnsi="Arial" w:cs="Arial"/>
              </w:rPr>
              <w:t xml:space="preserve"> </w:t>
            </w:r>
            <w:r w:rsidR="00F07AF4">
              <w:rPr>
                <w:rFonts w:ascii="Arial" w:hAnsi="Arial" w:cs="Arial"/>
              </w:rPr>
              <w:t xml:space="preserve"> </w:t>
            </w:r>
            <w:r w:rsidR="00F07AF4" w:rsidRPr="00F07AF4">
              <w:rPr>
                <w:rFonts w:ascii="Arial" w:hAnsi="Arial" w:cs="Arial"/>
              </w:rPr>
              <w:t>Professional</w:t>
            </w:r>
            <w:proofErr w:type="gramEnd"/>
            <w:r w:rsidR="00F07AF4" w:rsidRPr="00F07AF4">
              <w:rPr>
                <w:rFonts w:ascii="Arial" w:hAnsi="Arial" w:cs="Arial"/>
              </w:rPr>
              <w:t xml:space="preserve"> Studies (CPS) 228 </w:t>
            </w:r>
            <w:r w:rsidR="00422461">
              <w:rPr>
                <w:rFonts w:ascii="Arial" w:hAnsi="Arial" w:cs="Arial"/>
              </w:rPr>
              <w:t>(</w:t>
            </w:r>
            <w:r w:rsidR="00550236">
              <w:rPr>
                <w:rFonts w:ascii="Arial" w:hAnsi="Arial" w:cs="Arial"/>
              </w:rPr>
              <w:t>Class</w:t>
            </w:r>
            <w:r w:rsidR="00422461">
              <w:rPr>
                <w:rFonts w:ascii="Arial" w:hAnsi="Arial" w:cs="Arial"/>
              </w:rPr>
              <w:t xml:space="preserve"> </w:t>
            </w:r>
            <w:r w:rsidR="002F30D7">
              <w:rPr>
                <w:rFonts w:ascii="Arial" w:hAnsi="Arial" w:cs="Arial"/>
              </w:rPr>
              <w:t xml:space="preserve">Session) </w:t>
            </w:r>
            <w:r w:rsidR="00B9698F">
              <w:rPr>
                <w:rFonts w:ascii="Arial" w:hAnsi="Arial" w:cs="Arial"/>
              </w:rPr>
              <w:t>*</w:t>
            </w:r>
          </w:p>
          <w:p w14:paraId="1A040F1E" w14:textId="77777777" w:rsidR="00487F6E" w:rsidRDefault="00487F6E" w:rsidP="00896F14">
            <w:pPr>
              <w:rPr>
                <w:rFonts w:ascii="Arial" w:hAnsi="Arial" w:cs="Arial"/>
              </w:rPr>
            </w:pPr>
          </w:p>
          <w:p w14:paraId="77B66792" w14:textId="76ACC070" w:rsidR="00896F14" w:rsidRDefault="008D6174" w:rsidP="00896F14">
            <w:pPr>
              <w:rPr>
                <w:rFonts w:ascii="Arial" w:hAnsi="Arial" w:cs="Arial"/>
              </w:rPr>
            </w:pPr>
            <w:r w:rsidRPr="008D6174">
              <w:rPr>
                <w:rFonts w:ascii="Arial" w:hAnsi="Arial" w:cs="Arial"/>
              </w:rPr>
              <w:t>Tu 3:30PM - 4:45PM</w:t>
            </w:r>
            <w:r>
              <w:rPr>
                <w:rFonts w:ascii="Arial" w:hAnsi="Arial" w:cs="Arial"/>
              </w:rPr>
              <w:t xml:space="preserve"> </w:t>
            </w:r>
            <w:r w:rsidR="00FD3132" w:rsidRPr="00FD3132">
              <w:rPr>
                <w:rFonts w:ascii="Arial" w:hAnsi="Arial" w:cs="Arial"/>
              </w:rPr>
              <w:t xml:space="preserve">Professional Studies (CPS) 107 </w:t>
            </w:r>
            <w:r w:rsidR="00B176B5">
              <w:rPr>
                <w:rFonts w:ascii="Arial" w:hAnsi="Arial" w:cs="Arial"/>
              </w:rPr>
              <w:t>(</w:t>
            </w:r>
            <w:r w:rsidR="00550236">
              <w:rPr>
                <w:rFonts w:ascii="Arial" w:hAnsi="Arial" w:cs="Arial"/>
              </w:rPr>
              <w:t>Lab</w:t>
            </w:r>
            <w:r w:rsidR="00B176B5">
              <w:rPr>
                <w:rFonts w:ascii="Arial" w:hAnsi="Arial" w:cs="Arial"/>
              </w:rPr>
              <w:t xml:space="preserve"> </w:t>
            </w:r>
            <w:r w:rsidR="002F30D7">
              <w:rPr>
                <w:rFonts w:ascii="Arial" w:hAnsi="Arial" w:cs="Arial"/>
              </w:rPr>
              <w:t xml:space="preserve">Session) </w:t>
            </w:r>
            <w:r w:rsidR="00B9698F">
              <w:rPr>
                <w:rFonts w:ascii="Arial" w:hAnsi="Arial" w:cs="Arial"/>
              </w:rPr>
              <w:t>*</w:t>
            </w:r>
          </w:p>
          <w:p w14:paraId="73C462FC" w14:textId="77777777" w:rsidR="00E86193" w:rsidRDefault="00E86193" w:rsidP="45624DFD">
            <w:pPr>
              <w:rPr>
                <w:rFonts w:ascii="Arial" w:hAnsi="Arial" w:cs="Arial"/>
              </w:rPr>
            </w:pPr>
          </w:p>
        </w:tc>
      </w:tr>
      <w:tr w:rsidR="00E86193" w14:paraId="31B083FA" w14:textId="77777777" w:rsidTr="00C03AC9">
        <w:tc>
          <w:tcPr>
            <w:tcW w:w="1885" w:type="dxa"/>
          </w:tcPr>
          <w:p w14:paraId="05A15A4B" w14:textId="02208706" w:rsidR="00E86193" w:rsidRDefault="00174CDA" w:rsidP="45624DFD">
            <w:pPr>
              <w:rPr>
                <w:rFonts w:ascii="Arial" w:hAnsi="Arial" w:cs="Arial"/>
              </w:rPr>
            </w:pPr>
            <w:r>
              <w:rPr>
                <w:rFonts w:ascii="Arial" w:hAnsi="Arial" w:cs="Arial"/>
              </w:rPr>
              <w:t>Office Hours</w:t>
            </w:r>
            <w:r w:rsidR="006B3432">
              <w:rPr>
                <w:rFonts w:ascii="Arial" w:hAnsi="Arial" w:cs="Arial"/>
              </w:rPr>
              <w:t>.:</w:t>
            </w:r>
          </w:p>
        </w:tc>
        <w:tc>
          <w:tcPr>
            <w:tcW w:w="7465" w:type="dxa"/>
          </w:tcPr>
          <w:p w14:paraId="1CDCB8FA" w14:textId="0367D949" w:rsidR="00E86193" w:rsidRDefault="00174CDA" w:rsidP="45624DFD">
            <w:pPr>
              <w:rPr>
                <w:rFonts w:ascii="Arial" w:hAnsi="Arial" w:cs="Arial"/>
              </w:rPr>
            </w:pPr>
            <w:r>
              <w:rPr>
                <w:rFonts w:ascii="Arial" w:hAnsi="Arial" w:cs="Arial"/>
              </w:rPr>
              <w:t>Wednesdays</w:t>
            </w:r>
            <w:r w:rsidR="003577DC">
              <w:rPr>
                <w:rFonts w:ascii="Arial" w:hAnsi="Arial" w:cs="Arial"/>
              </w:rPr>
              <w:t xml:space="preserve"> (1</w:t>
            </w:r>
            <w:r w:rsidR="00DF28C0">
              <w:rPr>
                <w:rFonts w:ascii="Arial" w:hAnsi="Arial" w:cs="Arial"/>
              </w:rPr>
              <w:t>.00 – 2.00 pm</w:t>
            </w:r>
            <w:r w:rsidR="00D60974">
              <w:rPr>
                <w:rFonts w:ascii="Arial" w:hAnsi="Arial" w:cs="Arial"/>
              </w:rPr>
              <w:t>) CPS 459</w:t>
            </w:r>
          </w:p>
          <w:p w14:paraId="1A11A340" w14:textId="57F63F06" w:rsidR="00BC5912" w:rsidRDefault="00BC5912" w:rsidP="45624DFD">
            <w:pPr>
              <w:rPr>
                <w:rFonts w:ascii="Arial" w:hAnsi="Arial" w:cs="Arial"/>
              </w:rPr>
            </w:pPr>
          </w:p>
        </w:tc>
      </w:tr>
      <w:tr w:rsidR="00E86193" w14:paraId="3B387A51" w14:textId="77777777" w:rsidTr="00C03AC9">
        <w:tc>
          <w:tcPr>
            <w:tcW w:w="1885" w:type="dxa"/>
          </w:tcPr>
          <w:p w14:paraId="2AEC5A5F" w14:textId="77777777" w:rsidR="00E86193" w:rsidRDefault="00AA5BE8" w:rsidP="45624DFD">
            <w:pPr>
              <w:rPr>
                <w:rFonts w:ascii="Arial" w:hAnsi="Arial" w:cs="Arial"/>
              </w:rPr>
            </w:pPr>
            <w:r>
              <w:rPr>
                <w:rFonts w:ascii="Arial" w:hAnsi="Arial" w:cs="Arial"/>
              </w:rPr>
              <w:t>Email</w:t>
            </w:r>
            <w:r w:rsidR="006B3432">
              <w:rPr>
                <w:rFonts w:ascii="Arial" w:hAnsi="Arial" w:cs="Arial"/>
              </w:rPr>
              <w:t>:</w:t>
            </w:r>
          </w:p>
          <w:p w14:paraId="4D0CA67A" w14:textId="77777777" w:rsidR="00D60974" w:rsidRDefault="00D60974" w:rsidP="45624DFD">
            <w:pPr>
              <w:rPr>
                <w:rFonts w:ascii="Arial" w:hAnsi="Arial" w:cs="Arial"/>
              </w:rPr>
            </w:pPr>
          </w:p>
          <w:p w14:paraId="5BC3CA5C" w14:textId="43657F94" w:rsidR="00D60974" w:rsidRDefault="00D60974" w:rsidP="45624DFD">
            <w:pPr>
              <w:rPr>
                <w:rFonts w:ascii="Arial" w:hAnsi="Arial" w:cs="Arial"/>
              </w:rPr>
            </w:pPr>
            <w:r>
              <w:rPr>
                <w:rFonts w:ascii="Arial" w:hAnsi="Arial" w:cs="Arial"/>
              </w:rPr>
              <w:t>Phone</w:t>
            </w:r>
          </w:p>
        </w:tc>
        <w:tc>
          <w:tcPr>
            <w:tcW w:w="7465" w:type="dxa"/>
          </w:tcPr>
          <w:p w14:paraId="35DBC7BD" w14:textId="76BCE2C8" w:rsidR="00D60974" w:rsidRDefault="00BB1D10" w:rsidP="45624DFD">
            <w:pPr>
              <w:rPr>
                <w:rFonts w:ascii="Arial" w:hAnsi="Arial" w:cs="Arial"/>
              </w:rPr>
            </w:pPr>
            <w:hyperlink r:id="rId11" w:history="1">
              <w:r w:rsidR="00F815AC" w:rsidRPr="008917AA">
                <w:rPr>
                  <w:rStyle w:val="Hyperlink"/>
                  <w:rFonts w:ascii="Arial" w:hAnsi="Arial" w:cs="Arial"/>
                </w:rPr>
                <w:t>kanyanwu@uwsp.edu</w:t>
              </w:r>
            </w:hyperlink>
          </w:p>
          <w:p w14:paraId="6B8C36D9" w14:textId="47551568" w:rsidR="00F815AC" w:rsidRDefault="00F815AC" w:rsidP="45624DFD">
            <w:pPr>
              <w:rPr>
                <w:rFonts w:ascii="Arial" w:hAnsi="Arial" w:cs="Arial"/>
              </w:rPr>
            </w:pPr>
          </w:p>
          <w:p w14:paraId="26230F46" w14:textId="7F1DE03D" w:rsidR="00F815AC" w:rsidRDefault="00F815AC" w:rsidP="45624DFD">
            <w:pPr>
              <w:rPr>
                <w:rFonts w:ascii="Arial" w:hAnsi="Arial" w:cs="Arial"/>
              </w:rPr>
            </w:pPr>
            <w:r>
              <w:rPr>
                <w:rFonts w:ascii="Arial" w:hAnsi="Arial" w:cs="Arial"/>
              </w:rPr>
              <w:t>715</w:t>
            </w:r>
            <w:r w:rsidR="00527E9C">
              <w:rPr>
                <w:rFonts w:ascii="Arial" w:hAnsi="Arial" w:cs="Arial"/>
              </w:rPr>
              <w:t xml:space="preserve"> </w:t>
            </w:r>
            <w:r>
              <w:rPr>
                <w:rFonts w:ascii="Arial" w:hAnsi="Arial" w:cs="Arial"/>
              </w:rPr>
              <w:t>346</w:t>
            </w:r>
            <w:r w:rsidR="00527E9C">
              <w:rPr>
                <w:rFonts w:ascii="Arial" w:hAnsi="Arial" w:cs="Arial"/>
              </w:rPr>
              <w:t xml:space="preserve"> 2816</w:t>
            </w:r>
          </w:p>
          <w:p w14:paraId="2269C3E1" w14:textId="77777777" w:rsidR="00BC5912" w:rsidRDefault="00BC5912" w:rsidP="45624DFD">
            <w:pPr>
              <w:rPr>
                <w:rFonts w:ascii="Arial" w:hAnsi="Arial" w:cs="Arial"/>
              </w:rPr>
            </w:pPr>
          </w:p>
          <w:p w14:paraId="013722A3" w14:textId="6901204B" w:rsidR="002607BE" w:rsidRPr="00F530F0" w:rsidRDefault="0037679A" w:rsidP="00F530F0">
            <w:pPr>
              <w:pStyle w:val="ListParagraph"/>
              <w:numPr>
                <w:ilvl w:val="0"/>
                <w:numId w:val="15"/>
              </w:numPr>
              <w:spacing w:after="0" w:line="240" w:lineRule="auto"/>
              <w:rPr>
                <w:rFonts w:ascii="Arial" w:hAnsi="Arial" w:cs="Arial"/>
              </w:rPr>
            </w:pPr>
            <w:r>
              <w:rPr>
                <w:rFonts w:ascii="Arial" w:hAnsi="Arial" w:cs="Arial"/>
              </w:rPr>
              <w:t>Lab and class days are reversed for Section 3</w:t>
            </w:r>
          </w:p>
        </w:tc>
      </w:tr>
      <w:tr w:rsidR="00E86193" w14:paraId="7B3F2441" w14:textId="77777777" w:rsidTr="00C03AC9">
        <w:tc>
          <w:tcPr>
            <w:tcW w:w="1885" w:type="dxa"/>
          </w:tcPr>
          <w:p w14:paraId="00B94AA0" w14:textId="528197E6" w:rsidR="00E86193" w:rsidRPr="00F1060B" w:rsidRDefault="00E86193" w:rsidP="00F1060B">
            <w:pPr>
              <w:pStyle w:val="ListParagraph"/>
              <w:spacing w:after="0" w:line="240" w:lineRule="auto"/>
              <w:rPr>
                <w:rFonts w:ascii="Arial" w:hAnsi="Arial" w:cs="Arial"/>
              </w:rPr>
            </w:pPr>
          </w:p>
        </w:tc>
        <w:tc>
          <w:tcPr>
            <w:tcW w:w="7465" w:type="dxa"/>
          </w:tcPr>
          <w:p w14:paraId="5F7088DB" w14:textId="77777777" w:rsidR="00E86193" w:rsidRDefault="00E86193" w:rsidP="45624DFD">
            <w:pPr>
              <w:rPr>
                <w:rFonts w:ascii="Arial" w:hAnsi="Arial" w:cs="Arial"/>
              </w:rPr>
            </w:pPr>
          </w:p>
        </w:tc>
      </w:tr>
    </w:tbl>
    <w:p w14:paraId="49BF847E" w14:textId="08B2A073" w:rsidR="000D7C92" w:rsidRPr="004414E6" w:rsidRDefault="004414E6" w:rsidP="45624DFD">
      <w:pPr>
        <w:rPr>
          <w:rFonts w:ascii="Calibri" w:eastAsia="Calibri" w:hAnsi="Calibri" w:cs="Times New Roman"/>
          <w:b/>
          <w:bCs/>
          <w:color w:val="FF0000"/>
        </w:rPr>
      </w:pPr>
      <w:r>
        <w:rPr>
          <w:rFonts w:ascii="Calibri" w:eastAsia="Calibri" w:hAnsi="Calibri" w:cs="Times New Roman"/>
          <w:b/>
          <w:bCs/>
          <w:color w:val="FF0000"/>
        </w:rPr>
        <w:t>*</w:t>
      </w:r>
      <w:r w:rsidR="00FA0739" w:rsidRPr="004414E6">
        <w:rPr>
          <w:rFonts w:ascii="Calibri" w:eastAsia="Calibri" w:hAnsi="Calibri" w:cs="Times New Roman"/>
          <w:b/>
          <w:bCs/>
          <w:color w:val="FF0000"/>
        </w:rPr>
        <w:t>FACE MASK MUST BE WORN AT ALL TIMES IN CLASSROOM</w:t>
      </w:r>
      <w:r w:rsidR="009C4143">
        <w:rPr>
          <w:rFonts w:ascii="Calibri" w:eastAsia="Calibri" w:hAnsi="Calibri" w:cs="Times New Roman"/>
          <w:b/>
          <w:bCs/>
          <w:color w:val="FF0000"/>
        </w:rPr>
        <w:t>/</w:t>
      </w:r>
      <w:r w:rsidR="00FA0739" w:rsidRPr="004414E6">
        <w:rPr>
          <w:rFonts w:ascii="Calibri" w:eastAsia="Calibri" w:hAnsi="Calibri" w:cs="Times New Roman"/>
          <w:b/>
          <w:bCs/>
          <w:color w:val="FF0000"/>
        </w:rPr>
        <w:t>LAB</w:t>
      </w:r>
      <w:r w:rsidR="009C4143">
        <w:rPr>
          <w:rFonts w:ascii="Calibri" w:eastAsia="Calibri" w:hAnsi="Calibri" w:cs="Times New Roman"/>
          <w:b/>
          <w:bCs/>
          <w:color w:val="FF0000"/>
        </w:rPr>
        <w:t xml:space="preserve"> &amp; OFFICE VISITS</w:t>
      </w:r>
      <w:r>
        <w:rPr>
          <w:rFonts w:ascii="Calibri" w:eastAsia="Calibri" w:hAnsi="Calibri" w:cs="Times New Roman"/>
          <w:b/>
          <w:bCs/>
          <w:color w:val="FF0000"/>
        </w:rPr>
        <w:t>*</w:t>
      </w:r>
    </w:p>
    <w:p w14:paraId="3ADEDDBC" w14:textId="77777777" w:rsidR="0082441A" w:rsidRPr="00173EC2" w:rsidRDefault="3B47112C" w:rsidP="3B47112C">
      <w:pPr>
        <w:rPr>
          <w:b/>
          <w:bCs/>
        </w:rPr>
      </w:pPr>
      <w:r w:rsidRPr="3B47112C">
        <w:rPr>
          <w:b/>
          <w:bCs/>
        </w:rPr>
        <w:t>COURSE DESCRIPTION</w:t>
      </w:r>
    </w:p>
    <w:p w14:paraId="0945E763" w14:textId="30D59E97" w:rsidR="00C46E0C" w:rsidRDefault="3B47112C" w:rsidP="0082441A">
      <w:r>
        <w:t xml:space="preserve"> </w:t>
      </w:r>
      <w:r w:rsidR="000E4883">
        <w:t>After several months of online learning</w:t>
      </w:r>
      <w:r w:rsidR="00BB56E9">
        <w:t xml:space="preserve">, transition back to normal face2face teaching and learning experience </w:t>
      </w:r>
      <w:r w:rsidR="006B7F42">
        <w:t>may present adjustment challenge</w:t>
      </w:r>
      <w:r w:rsidR="00917645">
        <w:t>s</w:t>
      </w:r>
      <w:r w:rsidR="006B7F42">
        <w:t xml:space="preserve">. However, </w:t>
      </w:r>
      <w:r w:rsidR="008276B8">
        <w:t xml:space="preserve">this is a learning process we are used to and with slight </w:t>
      </w:r>
      <w:r w:rsidR="00D9743E">
        <w:t xml:space="preserve">realignment </w:t>
      </w:r>
      <w:r w:rsidR="008936AB">
        <w:t xml:space="preserve">of priorities and </w:t>
      </w:r>
      <w:r w:rsidR="00D9743E">
        <w:t>present realities</w:t>
      </w:r>
      <w:r w:rsidR="008936AB">
        <w:t>,</w:t>
      </w:r>
      <w:r w:rsidR="00D9743E">
        <w:t xml:space="preserve"> we shall cope well. </w:t>
      </w:r>
      <w:r w:rsidR="00B008E8">
        <w:t>It is important to rem</w:t>
      </w:r>
      <w:r w:rsidR="00B2262A">
        <w:t xml:space="preserve">ember always to be </w:t>
      </w:r>
      <w:r w:rsidR="009C1BD5">
        <w:t>forthright</w:t>
      </w:r>
      <w:r w:rsidR="00B2262A">
        <w:t xml:space="preserve"> </w:t>
      </w:r>
      <w:r w:rsidR="00917645">
        <w:t>with the</w:t>
      </w:r>
      <w:r w:rsidR="009C1BD5">
        <w:t xml:space="preserve"> instructor regarding </w:t>
      </w:r>
      <w:r w:rsidR="00B2262A">
        <w:t xml:space="preserve">challenges you are </w:t>
      </w:r>
      <w:r w:rsidR="00565BDD">
        <w:t>having</w:t>
      </w:r>
      <w:r w:rsidR="00B2262A">
        <w:t xml:space="preserve"> with your stud</w:t>
      </w:r>
      <w:r w:rsidR="00565BDD">
        <w:t xml:space="preserve">ies. </w:t>
      </w:r>
    </w:p>
    <w:p w14:paraId="53463337" w14:textId="64A361C9" w:rsidR="0082441A" w:rsidRDefault="3B47112C" w:rsidP="0082441A">
      <w:r>
        <w:t xml:space="preserve">Educational Technology (EDU 331) course is designed to give us, as learners and future </w:t>
      </w:r>
      <w:r w:rsidR="00E4103C">
        <w:t>teachers fundamental</w:t>
      </w:r>
      <w:r>
        <w:t xml:space="preserve"> hands-on experience on integrating technologies proven to have desirable pedagogical outcomes into a PK-12 curriculum. </w:t>
      </w:r>
    </w:p>
    <w:p w14:paraId="0BF7E4AF" w14:textId="77777777" w:rsidR="0082441A" w:rsidRDefault="3B47112C" w:rsidP="0082441A">
      <w:r>
        <w:t xml:space="preserve">Throughout the semester, students in this course will be encouraged to look at educational technology from two perspectives; firstly, as tools to enhance learning in the classroom with desirable outcomes on </w:t>
      </w:r>
      <w:r>
        <w:lastRenderedPageBreak/>
        <w:t>the part of students and secondly, as administrative tools to help teachers become more productive and efficient in the classroom.</w:t>
      </w:r>
    </w:p>
    <w:p w14:paraId="52FE8184" w14:textId="28892186" w:rsidR="000D7C92" w:rsidRDefault="00E4103C" w:rsidP="0082441A">
      <w:r>
        <w:t>M</w:t>
      </w:r>
      <w:r w:rsidR="3B47112C">
        <w:t xml:space="preserve">y role </w:t>
      </w:r>
      <w:r>
        <w:t xml:space="preserve">as your instructor </w:t>
      </w:r>
      <w:r w:rsidR="3B47112C">
        <w:t>is one of facilitator. We are all learners together, and students will have numerous opportunities to be moderators, facilitators and “knowledge sharers” (</w:t>
      </w:r>
      <w:proofErr w:type="spellStart"/>
      <w:r w:rsidR="3B47112C">
        <w:t>Rieber</w:t>
      </w:r>
      <w:proofErr w:type="spellEnd"/>
      <w:r w:rsidR="3B47112C">
        <w:t>, 1997)</w:t>
      </w:r>
    </w:p>
    <w:p w14:paraId="2FD7E573" w14:textId="2B3CE9CC" w:rsidR="00231E06" w:rsidRPr="00627A45" w:rsidRDefault="00E33C3A" w:rsidP="0082441A">
      <w:pPr>
        <w:rPr>
          <w:b/>
          <w:bCs/>
          <w:color w:val="FF0000"/>
        </w:rPr>
      </w:pPr>
      <w:r w:rsidRPr="00627A45">
        <w:rPr>
          <w:b/>
          <w:bCs/>
          <w:color w:val="FF0000"/>
        </w:rPr>
        <w:t>COVID-19 PROTOCOLS</w:t>
      </w:r>
    </w:p>
    <w:p w14:paraId="5AE20A47" w14:textId="710557AF" w:rsidR="009F3061" w:rsidRPr="00627A45" w:rsidRDefault="009F3061" w:rsidP="0082441A">
      <w:pPr>
        <w:rPr>
          <w:b/>
          <w:bCs/>
          <w:color w:val="FF0000"/>
        </w:rPr>
      </w:pPr>
      <w:r w:rsidRPr="00627A45">
        <w:rPr>
          <w:b/>
          <w:bCs/>
          <w:color w:val="FF0000"/>
        </w:rPr>
        <w:t xml:space="preserve">These are challenging times die to </w:t>
      </w:r>
      <w:r w:rsidR="00DA0AFB" w:rsidRPr="00627A45">
        <w:rPr>
          <w:b/>
          <w:bCs/>
          <w:color w:val="FF0000"/>
        </w:rPr>
        <w:t xml:space="preserve">COVID -19 virus </w:t>
      </w:r>
      <w:r w:rsidR="00564F8C" w:rsidRPr="00627A45">
        <w:rPr>
          <w:b/>
          <w:bCs/>
          <w:color w:val="FF0000"/>
        </w:rPr>
        <w:t>situation</w:t>
      </w:r>
      <w:r w:rsidR="00DA0AFB" w:rsidRPr="00627A45">
        <w:rPr>
          <w:b/>
          <w:bCs/>
          <w:color w:val="FF0000"/>
        </w:rPr>
        <w:t xml:space="preserve"> especially now that we have the Delta</w:t>
      </w:r>
      <w:r w:rsidR="00E13332">
        <w:rPr>
          <w:b/>
          <w:bCs/>
          <w:color w:val="FF0000"/>
        </w:rPr>
        <w:t>/</w:t>
      </w:r>
      <w:proofErr w:type="spellStart"/>
      <w:r w:rsidR="00E13332">
        <w:rPr>
          <w:b/>
          <w:bCs/>
          <w:color w:val="FF0000"/>
        </w:rPr>
        <w:t>Omnicron</w:t>
      </w:r>
      <w:proofErr w:type="spellEnd"/>
      <w:r w:rsidR="00DA0AFB" w:rsidRPr="00627A45">
        <w:rPr>
          <w:b/>
          <w:bCs/>
          <w:color w:val="FF0000"/>
        </w:rPr>
        <w:t xml:space="preserve"> variant</w:t>
      </w:r>
      <w:r w:rsidR="00A576C5" w:rsidRPr="00627A45">
        <w:rPr>
          <w:b/>
          <w:bCs/>
          <w:color w:val="FF0000"/>
        </w:rPr>
        <w:t>. Follow the university guide lines which can be fo</w:t>
      </w:r>
      <w:r w:rsidR="000510E0" w:rsidRPr="00627A45">
        <w:rPr>
          <w:b/>
          <w:bCs/>
          <w:color w:val="FF0000"/>
        </w:rPr>
        <w:t xml:space="preserve">und </w:t>
      </w:r>
      <w:hyperlink r:id="rId12" w:history="1">
        <w:r w:rsidR="000510E0" w:rsidRPr="00627A45">
          <w:rPr>
            <w:rStyle w:val="Hyperlink"/>
            <w:b/>
            <w:bCs/>
            <w:color w:val="FF0000"/>
          </w:rPr>
          <w:t>here</w:t>
        </w:r>
        <w:r w:rsidR="00006A8F" w:rsidRPr="00627A45">
          <w:rPr>
            <w:rStyle w:val="Hyperlink"/>
            <w:b/>
            <w:bCs/>
            <w:color w:val="FF0000"/>
          </w:rPr>
          <w:t>.</w:t>
        </w:r>
      </w:hyperlink>
    </w:p>
    <w:p w14:paraId="3B7001C8" w14:textId="0183A090" w:rsidR="00006A8F" w:rsidRPr="00627A45" w:rsidRDefault="00006A8F" w:rsidP="0082441A">
      <w:pPr>
        <w:rPr>
          <w:b/>
          <w:bCs/>
          <w:color w:val="FF0000"/>
        </w:rPr>
      </w:pPr>
      <w:r w:rsidRPr="00627A45">
        <w:rPr>
          <w:b/>
          <w:bCs/>
          <w:color w:val="FF0000"/>
        </w:rPr>
        <w:t xml:space="preserve">In all class and </w:t>
      </w:r>
      <w:r w:rsidR="009B36F6" w:rsidRPr="00627A45">
        <w:rPr>
          <w:b/>
          <w:bCs/>
          <w:color w:val="FF0000"/>
        </w:rPr>
        <w:t>l</w:t>
      </w:r>
      <w:r w:rsidRPr="00627A45">
        <w:rPr>
          <w:b/>
          <w:bCs/>
          <w:color w:val="FF0000"/>
        </w:rPr>
        <w:t>ab ses</w:t>
      </w:r>
      <w:r w:rsidR="009F27AF" w:rsidRPr="00627A45">
        <w:rPr>
          <w:b/>
          <w:bCs/>
          <w:color w:val="FF0000"/>
        </w:rPr>
        <w:t xml:space="preserve">sions of EDUC 331, instructor and students MUST </w:t>
      </w:r>
      <w:r w:rsidR="00DC2A79" w:rsidRPr="00627A45">
        <w:rPr>
          <w:b/>
          <w:bCs/>
          <w:color w:val="FF0000"/>
        </w:rPr>
        <w:t>always wear a face mask</w:t>
      </w:r>
      <w:r w:rsidR="009F27AF" w:rsidRPr="00627A45">
        <w:rPr>
          <w:b/>
          <w:bCs/>
          <w:color w:val="FF0000"/>
        </w:rPr>
        <w:t>. Please</w:t>
      </w:r>
      <w:r w:rsidR="009B36F6" w:rsidRPr="00627A45">
        <w:rPr>
          <w:b/>
          <w:bCs/>
          <w:color w:val="FF0000"/>
        </w:rPr>
        <w:t>,</w:t>
      </w:r>
      <w:r w:rsidR="009F27AF" w:rsidRPr="00627A45">
        <w:rPr>
          <w:b/>
          <w:bCs/>
          <w:color w:val="FF0000"/>
        </w:rPr>
        <w:t xml:space="preserve"> to avoid unsavory situations, DO NOT enter the class</w:t>
      </w:r>
      <w:r w:rsidR="00DC2A79" w:rsidRPr="00627A45">
        <w:rPr>
          <w:b/>
          <w:bCs/>
          <w:color w:val="FF0000"/>
        </w:rPr>
        <w:t>/lab</w:t>
      </w:r>
      <w:r w:rsidR="009F27AF" w:rsidRPr="00627A45">
        <w:rPr>
          <w:b/>
          <w:bCs/>
          <w:color w:val="FF0000"/>
        </w:rPr>
        <w:t xml:space="preserve"> if you are not wearing a FACE MASK</w:t>
      </w:r>
      <w:r w:rsidR="00DC2A79" w:rsidRPr="00627A45">
        <w:rPr>
          <w:b/>
          <w:bCs/>
          <w:color w:val="FF0000"/>
        </w:rPr>
        <w:t>. I do not have a face mask to provide, so do not ask me for one.</w:t>
      </w:r>
    </w:p>
    <w:p w14:paraId="2CBA1EF7" w14:textId="77777777" w:rsidR="0082441A" w:rsidRPr="00173EC2" w:rsidRDefault="3B47112C" w:rsidP="3B47112C">
      <w:pPr>
        <w:rPr>
          <w:b/>
          <w:bCs/>
        </w:rPr>
      </w:pPr>
      <w:r w:rsidRPr="3B47112C">
        <w:rPr>
          <w:b/>
          <w:bCs/>
        </w:rPr>
        <w:t>PREREQUISITES</w:t>
      </w:r>
    </w:p>
    <w:p w14:paraId="04FFD040" w14:textId="2D1F06AA" w:rsidR="0082441A" w:rsidRDefault="45624DFD" w:rsidP="0082441A">
      <w:r>
        <w:t>As this is an intermediate level educational technology course, there is an implied assumption that students enrolled in this course are proficient with the Windows operating system, have basic knowledge of Microsoft Office Suite applications and can perform basic file operations (</w:t>
      </w:r>
      <w:proofErr w:type="gramStart"/>
      <w:r>
        <w:t>i.e.</w:t>
      </w:r>
      <w:proofErr w:type="gramEnd"/>
      <w:r>
        <w:t xml:space="preserve"> copying, deleting, saving, etc.). </w:t>
      </w:r>
      <w:r w:rsidRPr="45624DFD">
        <w:rPr>
          <w:i/>
          <w:iCs/>
        </w:rPr>
        <w:t>Where this is not the case, students should contact the instructor to receive support enabling them to derive maximum benefit from the course.</w:t>
      </w:r>
      <w:r>
        <w:t xml:space="preserve"> Additionally, students are expected to have Internet skills, including emailing, and web browsing/searching.</w:t>
      </w:r>
    </w:p>
    <w:p w14:paraId="6E058797" w14:textId="77777777" w:rsidR="0082441A" w:rsidRPr="00173EC2" w:rsidRDefault="3B47112C" w:rsidP="3B47112C">
      <w:pPr>
        <w:rPr>
          <w:b/>
          <w:bCs/>
        </w:rPr>
      </w:pPr>
      <w:r w:rsidRPr="3B47112C">
        <w:rPr>
          <w:b/>
          <w:bCs/>
        </w:rPr>
        <w:t>COURSE ALIGNMENT WITH TECHNOLOGY STANDARDS</w:t>
      </w:r>
    </w:p>
    <w:p w14:paraId="29625065" w14:textId="77777777" w:rsidR="0082441A" w:rsidRDefault="3B47112C" w:rsidP="0082441A">
      <w:r>
        <w:t>Professional standards describe the knowledge, skills and dispositions that should be developed for successful participation within a profession. There are several sets of professional standards that served as guides for development of this course. Students are encouraged to refer to these standards and incorporate them into their assignments as they form framework of the assignments and activities.</w:t>
      </w:r>
    </w:p>
    <w:p w14:paraId="38D829B3" w14:textId="33E6E826" w:rsidR="3B47112C" w:rsidRDefault="00BB1D10" w:rsidP="3B47112C">
      <w:pPr>
        <w:pStyle w:val="ListParagraph"/>
        <w:numPr>
          <w:ilvl w:val="0"/>
          <w:numId w:val="1"/>
        </w:numPr>
        <w:spacing w:after="0"/>
      </w:pPr>
      <w:hyperlink r:id="rId13">
        <w:r w:rsidR="3B47112C" w:rsidRPr="3B47112C">
          <w:rPr>
            <w:rStyle w:val="Hyperlink"/>
          </w:rPr>
          <w:t>International Society for Technology in Education (ISTE)</w:t>
        </w:r>
      </w:hyperlink>
    </w:p>
    <w:p w14:paraId="3EA74C88" w14:textId="549A4750" w:rsidR="3B47112C" w:rsidRPr="00DC4C2A" w:rsidRDefault="00BB1D10" w:rsidP="3B47112C">
      <w:pPr>
        <w:pStyle w:val="ListParagraph"/>
        <w:numPr>
          <w:ilvl w:val="0"/>
          <w:numId w:val="1"/>
        </w:numPr>
      </w:pPr>
      <w:hyperlink r:id="rId14">
        <w:r w:rsidR="3B47112C" w:rsidRPr="3B47112C">
          <w:rPr>
            <w:rStyle w:val="Hyperlink"/>
          </w:rPr>
          <w:t>Instructional Technology Literacy for Educators in Wisconsin</w:t>
        </w:r>
      </w:hyperlink>
    </w:p>
    <w:p w14:paraId="2D92890E" w14:textId="77777777" w:rsidR="0082441A" w:rsidRPr="00173EC2" w:rsidRDefault="3B47112C" w:rsidP="3B47112C">
      <w:pPr>
        <w:rPr>
          <w:b/>
          <w:bCs/>
        </w:rPr>
      </w:pPr>
      <w:r w:rsidRPr="3B47112C">
        <w:rPr>
          <w:b/>
          <w:bCs/>
        </w:rPr>
        <w:t>COURSE GOALS AND OBJECTIVES</w:t>
      </w:r>
    </w:p>
    <w:p w14:paraId="36932C89" w14:textId="77777777" w:rsidR="0082441A" w:rsidRDefault="3B47112C" w:rsidP="0082441A">
      <w:r>
        <w:t>Upon successful completion of the course, students will be able to:</w:t>
      </w:r>
    </w:p>
    <w:p w14:paraId="2731F101" w14:textId="77777777" w:rsidR="0082441A" w:rsidRDefault="3B47112C" w:rsidP="0082441A">
      <w:pPr>
        <w:pStyle w:val="ListParagraph"/>
        <w:numPr>
          <w:ilvl w:val="0"/>
          <w:numId w:val="2"/>
        </w:numPr>
      </w:pPr>
      <w:r>
        <w:t>Develop and demonstrate competence and confidence using contemporary technology tools from a Common Core standards-based perspective.</w:t>
      </w:r>
    </w:p>
    <w:p w14:paraId="2A994794" w14:textId="77777777" w:rsidR="0082441A" w:rsidRDefault="3B47112C" w:rsidP="0082441A">
      <w:pPr>
        <w:pStyle w:val="ListParagraph"/>
        <w:numPr>
          <w:ilvl w:val="0"/>
          <w:numId w:val="2"/>
        </w:numPr>
      </w:pPr>
      <w:r>
        <w:t>Identify and evaluate developmentally, standards appropriate technology resources that includes Interactive computing technologies, Mobile computing platforms, e-Publishing, Cloud computing and associated technologies.</w:t>
      </w:r>
    </w:p>
    <w:p w14:paraId="662018C6" w14:textId="05DFB236" w:rsidR="0082441A" w:rsidRDefault="3B47112C" w:rsidP="0082441A">
      <w:pPr>
        <w:pStyle w:val="ListParagraph"/>
        <w:numPr>
          <w:ilvl w:val="0"/>
          <w:numId w:val="2"/>
        </w:numPr>
      </w:pPr>
      <w:r>
        <w:t xml:space="preserve">Analyze and reflect on contemporary issues involving the relationship between PK-12 leaners and technology; thereby linking new information with existing understanding in creative, </w:t>
      </w:r>
      <w:r w:rsidR="006E4398">
        <w:t>collaborative,</w:t>
      </w:r>
      <w:r>
        <w:t xml:space="preserve"> and critical thinking and meaningful ways.</w:t>
      </w:r>
    </w:p>
    <w:p w14:paraId="092DBCE7" w14:textId="3113E25B" w:rsidR="009A3197" w:rsidRDefault="3B47112C" w:rsidP="003C2B66">
      <w:pPr>
        <w:pStyle w:val="ListParagraph"/>
        <w:numPr>
          <w:ilvl w:val="0"/>
          <w:numId w:val="2"/>
        </w:numPr>
      </w:pPr>
      <w:r>
        <w:lastRenderedPageBreak/>
        <w:t xml:space="preserve">Articulate how pupils differ in their approaches to learning; the reality of digital divide and barriers that impede technology mediated learning. As a result, students and </w:t>
      </w:r>
      <w:r w:rsidR="00384BE7">
        <w:t>can</w:t>
      </w:r>
      <w:r>
        <w:t xml:space="preserve"> infuse educational technology into instruction to meet the diverse needs of pupils, including those with disabilities, </w:t>
      </w:r>
      <w:r w:rsidR="00384BE7">
        <w:t>exceptionalities,</w:t>
      </w:r>
      <w:r>
        <w:t xml:space="preserve"> and socio-economic impediments.</w:t>
      </w:r>
    </w:p>
    <w:p w14:paraId="6D18344E" w14:textId="77777777" w:rsidR="0082441A" w:rsidRDefault="3B47112C" w:rsidP="0082441A">
      <w:r>
        <w:t xml:space="preserve">This course, like all courses in the School of Education prepares pre-service teachers for challenges in the diverse settings they will face in the classrooms when they go into the field. </w:t>
      </w:r>
    </w:p>
    <w:p w14:paraId="74B405C8" w14:textId="77777777" w:rsidR="0082441A" w:rsidRDefault="3B47112C" w:rsidP="0082441A">
      <w:pPr>
        <w:pStyle w:val="ListParagraph"/>
        <w:numPr>
          <w:ilvl w:val="0"/>
          <w:numId w:val="3"/>
        </w:numPr>
      </w:pPr>
      <w:r>
        <w:t>At the end of the course, each student will demonstrate understanding that technology can be effectively integrated into PK-12 learning environments to provide meaningful learning and achievement with desirable outcomes on the part of the student.</w:t>
      </w:r>
    </w:p>
    <w:p w14:paraId="2C100954" w14:textId="77777777" w:rsidR="0082441A" w:rsidRDefault="3B47112C" w:rsidP="0082441A">
      <w:pPr>
        <w:pStyle w:val="ListParagraph"/>
        <w:numPr>
          <w:ilvl w:val="0"/>
          <w:numId w:val="3"/>
        </w:numPr>
      </w:pPr>
      <w:r>
        <w:t>Each student will demonstrate that effectively using technology to promote meaningful learning in PK-12 learning environment requires a commitment to lifelong learning.</w:t>
      </w:r>
    </w:p>
    <w:p w14:paraId="786CBDA5" w14:textId="17E48F72" w:rsidR="0082441A" w:rsidRDefault="3B47112C" w:rsidP="00156C18">
      <w:pPr>
        <w:pStyle w:val="ListParagraph"/>
        <w:numPr>
          <w:ilvl w:val="0"/>
          <w:numId w:val="3"/>
        </w:numPr>
      </w:pPr>
      <w:r>
        <w:t xml:space="preserve">In addition, each student will plan, lead, and participate in activities that encourage and promote equitable, </w:t>
      </w:r>
      <w:r w:rsidR="006E4398">
        <w:t>ethical,</w:t>
      </w:r>
      <w:r>
        <w:t xml:space="preserve"> and legal use of computer and web-based technology.</w:t>
      </w:r>
    </w:p>
    <w:p w14:paraId="031F3E43" w14:textId="77777777" w:rsidR="003C2B66" w:rsidRPr="003C2B66" w:rsidRDefault="3B47112C" w:rsidP="3B47112C">
      <w:pPr>
        <w:rPr>
          <w:b/>
          <w:bCs/>
        </w:rPr>
      </w:pPr>
      <w:r w:rsidRPr="3B47112C">
        <w:rPr>
          <w:b/>
          <w:bCs/>
        </w:rPr>
        <w:t>ATTENDANCE:</w:t>
      </w:r>
    </w:p>
    <w:p w14:paraId="36F14242" w14:textId="586F6387" w:rsidR="00312BBB" w:rsidRPr="00312BBB" w:rsidRDefault="00312BBB" w:rsidP="00312BBB">
      <w:pPr>
        <w:pStyle w:val="ListParagraph"/>
        <w:numPr>
          <w:ilvl w:val="1"/>
          <w:numId w:val="13"/>
        </w:numPr>
        <w:spacing w:after="0" w:line="240" w:lineRule="auto"/>
        <w:contextualSpacing w:val="0"/>
        <w:rPr>
          <w:rFonts w:cstheme="minorHAnsi"/>
        </w:rPr>
      </w:pPr>
      <w:r w:rsidRPr="00312BBB">
        <w:rPr>
          <w:rFonts w:cstheme="minorHAnsi"/>
        </w:rPr>
        <w:t xml:space="preserve">Absences </w:t>
      </w:r>
      <w:r w:rsidRPr="00312BBB">
        <w:rPr>
          <w:rFonts w:cstheme="minorHAnsi"/>
          <w:i/>
        </w:rPr>
        <w:t>will be</w:t>
      </w:r>
      <w:r w:rsidRPr="00312BBB">
        <w:rPr>
          <w:rFonts w:cstheme="minorHAnsi"/>
        </w:rPr>
        <w:t xml:space="preserve"> reflected in the final grade assigned.  Points are taken off if a student is absent from class more than </w:t>
      </w:r>
      <w:r w:rsidRPr="00312BBB">
        <w:rPr>
          <w:rFonts w:cstheme="minorHAnsi"/>
          <w:b/>
          <w:u w:val="single"/>
        </w:rPr>
        <w:t>two times</w:t>
      </w:r>
      <w:r w:rsidRPr="00312BBB">
        <w:rPr>
          <w:rFonts w:cstheme="minorHAnsi"/>
        </w:rPr>
        <w:t xml:space="preserve"> in the semester without </w:t>
      </w:r>
      <w:r w:rsidRPr="00312BBB">
        <w:rPr>
          <w:rFonts w:cstheme="minorHAnsi"/>
          <w:b/>
        </w:rPr>
        <w:t>PRIOR</w:t>
      </w:r>
      <w:r w:rsidRPr="00312BBB">
        <w:rPr>
          <w:rFonts w:cstheme="minorHAnsi"/>
        </w:rPr>
        <w:t xml:space="preserve"> permission. </w:t>
      </w:r>
      <w:r w:rsidR="007F0C20" w:rsidRPr="00312BBB">
        <w:rPr>
          <w:rFonts w:cstheme="minorHAnsi"/>
        </w:rPr>
        <w:t>It is</w:t>
      </w:r>
      <w:r w:rsidRPr="00312BBB">
        <w:rPr>
          <w:rFonts w:cstheme="minorHAnsi"/>
        </w:rPr>
        <w:t xml:space="preserve"> not enough to email me in the morning that you will be absent from class that day.</w:t>
      </w:r>
    </w:p>
    <w:p w14:paraId="6087AE39" w14:textId="77777777" w:rsidR="00312BBB" w:rsidRPr="00312BBB" w:rsidRDefault="00312BBB" w:rsidP="00312BBB">
      <w:pPr>
        <w:pStyle w:val="ListParagraph"/>
        <w:numPr>
          <w:ilvl w:val="1"/>
          <w:numId w:val="13"/>
        </w:numPr>
        <w:spacing w:after="0" w:line="240" w:lineRule="auto"/>
        <w:contextualSpacing w:val="0"/>
        <w:rPr>
          <w:rFonts w:cstheme="minorHAnsi"/>
        </w:rPr>
      </w:pPr>
      <w:r w:rsidRPr="00312BBB">
        <w:rPr>
          <w:rFonts w:cstheme="minorHAnsi"/>
        </w:rPr>
        <w:t>Absences that result from emergencies require supporting, written documentation produced by a professional office (</w:t>
      </w:r>
      <w:proofErr w:type="gramStart"/>
      <w:r w:rsidRPr="00312BBB">
        <w:rPr>
          <w:rFonts w:cstheme="minorHAnsi"/>
        </w:rPr>
        <w:t>i.e.</w:t>
      </w:r>
      <w:proofErr w:type="gramEnd"/>
      <w:r w:rsidRPr="00312BBB">
        <w:rPr>
          <w:rFonts w:cstheme="minorHAnsi"/>
        </w:rPr>
        <w:t xml:space="preserve"> doctor’s excuse/funeral notice, etc.).  </w:t>
      </w:r>
    </w:p>
    <w:p w14:paraId="5033AF27" w14:textId="77777777" w:rsidR="00312BBB" w:rsidRPr="00312BBB" w:rsidRDefault="00312BBB" w:rsidP="00312BBB">
      <w:pPr>
        <w:pStyle w:val="ListParagraph"/>
        <w:numPr>
          <w:ilvl w:val="1"/>
          <w:numId w:val="13"/>
        </w:numPr>
        <w:spacing w:after="0" w:line="240" w:lineRule="auto"/>
        <w:contextualSpacing w:val="0"/>
        <w:rPr>
          <w:rFonts w:cstheme="minorHAnsi"/>
        </w:rPr>
      </w:pPr>
      <w:r w:rsidRPr="00312BBB">
        <w:rPr>
          <w:rFonts w:cstheme="minorHAnsi"/>
        </w:rPr>
        <w:t xml:space="preserve">Absences known in advance must be reported prior to the date of absence or they will be considered unexcused.  In addition to reporting the anticipated absence you must include </w:t>
      </w:r>
      <w:r w:rsidRPr="00312BBB">
        <w:rPr>
          <w:rFonts w:cstheme="minorHAnsi"/>
          <w:i/>
        </w:rPr>
        <w:t>specific details</w:t>
      </w:r>
      <w:r w:rsidRPr="00312BBB">
        <w:rPr>
          <w:rFonts w:cstheme="minorHAnsi"/>
        </w:rPr>
        <w:t xml:space="preserve"> as to how and when you will make up for missed discussion/assignments.</w:t>
      </w:r>
    </w:p>
    <w:p w14:paraId="69D33AF7" w14:textId="486BEB0D" w:rsidR="00312BBB" w:rsidRPr="00312BBB" w:rsidRDefault="00312BBB" w:rsidP="00312BBB">
      <w:pPr>
        <w:pStyle w:val="ListParagraph"/>
        <w:numPr>
          <w:ilvl w:val="0"/>
          <w:numId w:val="13"/>
        </w:numPr>
        <w:spacing w:after="0" w:line="240" w:lineRule="auto"/>
        <w:contextualSpacing w:val="0"/>
        <w:rPr>
          <w:rFonts w:cstheme="minorHAnsi"/>
          <w:bCs/>
        </w:rPr>
      </w:pPr>
      <w:r w:rsidRPr="00312BBB">
        <w:rPr>
          <w:rFonts w:cstheme="minorHAnsi"/>
          <w:bCs/>
        </w:rPr>
        <w:t xml:space="preserve">Be attentive, </w:t>
      </w:r>
      <w:r w:rsidR="00FA50BE" w:rsidRPr="00312BBB">
        <w:rPr>
          <w:rFonts w:cstheme="minorHAnsi"/>
          <w:bCs/>
        </w:rPr>
        <w:t>respectful,</w:t>
      </w:r>
      <w:r w:rsidRPr="00312BBB">
        <w:rPr>
          <w:rFonts w:cstheme="minorHAnsi"/>
          <w:bCs/>
        </w:rPr>
        <w:t xml:space="preserve"> and active participant during class sessions and in online </w:t>
      </w:r>
      <w:r w:rsidR="00ED353D" w:rsidRPr="00312BBB">
        <w:rPr>
          <w:rFonts w:cstheme="minorHAnsi"/>
          <w:bCs/>
        </w:rPr>
        <w:t>discussions.</w:t>
      </w:r>
      <w:r w:rsidRPr="00312BBB">
        <w:rPr>
          <w:rFonts w:cstheme="minorHAnsi"/>
          <w:bCs/>
        </w:rPr>
        <w:t xml:space="preserve"> </w:t>
      </w:r>
    </w:p>
    <w:p w14:paraId="678A00BA" w14:textId="79D14135" w:rsidR="00312BBB" w:rsidRDefault="007F0C20" w:rsidP="00312BBB">
      <w:pPr>
        <w:pStyle w:val="ListParagraph"/>
        <w:numPr>
          <w:ilvl w:val="0"/>
          <w:numId w:val="13"/>
        </w:numPr>
        <w:spacing w:after="0" w:line="240" w:lineRule="auto"/>
        <w:contextualSpacing w:val="0"/>
        <w:rPr>
          <w:rFonts w:cstheme="minorHAnsi"/>
          <w:bCs/>
        </w:rPr>
      </w:pPr>
      <w:r>
        <w:rPr>
          <w:rFonts w:cstheme="minorHAnsi"/>
          <w:bCs/>
        </w:rPr>
        <w:t>Be ready with e</w:t>
      </w:r>
      <w:r w:rsidR="00312BBB" w:rsidRPr="00312BBB">
        <w:rPr>
          <w:rFonts w:cstheme="minorHAnsi"/>
          <w:bCs/>
        </w:rPr>
        <w:t xml:space="preserve">vidence of all communication(s) with the instructor and assignments submitted for the duration of this course </w:t>
      </w:r>
      <w:r w:rsidR="00FA50BE" w:rsidRPr="00312BBB">
        <w:rPr>
          <w:rFonts w:cstheme="minorHAnsi"/>
          <w:bCs/>
        </w:rPr>
        <w:t>if</w:t>
      </w:r>
      <w:r w:rsidR="00312BBB" w:rsidRPr="00312BBB">
        <w:rPr>
          <w:rFonts w:cstheme="minorHAnsi"/>
          <w:bCs/>
        </w:rPr>
        <w:t xml:space="preserve"> discrepancies occur.</w:t>
      </w:r>
    </w:p>
    <w:p w14:paraId="35BAA689" w14:textId="77777777" w:rsidR="00312BBB" w:rsidRPr="00312BBB" w:rsidRDefault="00312BBB" w:rsidP="00312BBB">
      <w:pPr>
        <w:pStyle w:val="ListParagraph"/>
        <w:spacing w:after="0" w:line="240" w:lineRule="auto"/>
        <w:contextualSpacing w:val="0"/>
        <w:rPr>
          <w:rFonts w:cstheme="minorHAnsi"/>
          <w:bCs/>
        </w:rPr>
      </w:pPr>
    </w:p>
    <w:p w14:paraId="618EE5E1" w14:textId="77777777" w:rsidR="003C2B66" w:rsidRPr="003C2B66" w:rsidRDefault="3B47112C" w:rsidP="3B47112C">
      <w:pPr>
        <w:rPr>
          <w:b/>
          <w:bCs/>
        </w:rPr>
      </w:pPr>
      <w:r w:rsidRPr="3B47112C">
        <w:rPr>
          <w:b/>
          <w:bCs/>
        </w:rPr>
        <w:t>ASSIGNMENT ACCEPTANCE POLICY:</w:t>
      </w:r>
    </w:p>
    <w:p w14:paraId="12E20EED" w14:textId="67AB2AE0" w:rsidR="003C2B66" w:rsidRPr="003C2B66" w:rsidRDefault="3B47112C" w:rsidP="003C2B66">
      <w:pPr>
        <w:numPr>
          <w:ilvl w:val="0"/>
          <w:numId w:val="6"/>
        </w:numPr>
      </w:pPr>
      <w:r>
        <w:t xml:space="preserve">All class assignments are due as indicated on the </w:t>
      </w:r>
      <w:r w:rsidRPr="3B47112C">
        <w:rPr>
          <w:b/>
          <w:bCs/>
          <w:i/>
          <w:iCs/>
        </w:rPr>
        <w:t>Assignment and Due Dates schedule</w:t>
      </w:r>
      <w:r w:rsidR="00FD0A1F">
        <w:rPr>
          <w:b/>
          <w:bCs/>
          <w:i/>
          <w:iCs/>
        </w:rPr>
        <w:t xml:space="preserve"> </w:t>
      </w:r>
      <w:r w:rsidR="00FD0A1F">
        <w:rPr>
          <w:bCs/>
          <w:iCs/>
        </w:rPr>
        <w:t>in the course outline</w:t>
      </w:r>
      <w:r w:rsidR="006F2DB0">
        <w:rPr>
          <w:bCs/>
          <w:iCs/>
        </w:rPr>
        <w:t xml:space="preserve"> and Canvas</w:t>
      </w:r>
      <w:r w:rsidRPr="3B47112C">
        <w:rPr>
          <w:b/>
          <w:bCs/>
          <w:i/>
          <w:iCs/>
        </w:rPr>
        <w:t>.</w:t>
      </w:r>
      <w:r w:rsidRPr="3B47112C">
        <w:rPr>
          <w:i/>
          <w:iCs/>
        </w:rPr>
        <w:t xml:space="preserve"> </w:t>
      </w:r>
    </w:p>
    <w:p w14:paraId="141F7DC2" w14:textId="77777777" w:rsidR="003C2B66" w:rsidRPr="003C2B66" w:rsidRDefault="3B47112C" w:rsidP="003C2B66">
      <w:pPr>
        <w:numPr>
          <w:ilvl w:val="0"/>
          <w:numId w:val="6"/>
        </w:numPr>
      </w:pPr>
      <w:r>
        <w:t>All assignments are expected to meet the standards of college-level work.  Assignments that are illegible or incomplete will be returned to the student ungraded. The student will be expected to redo the assignment.</w:t>
      </w:r>
    </w:p>
    <w:p w14:paraId="39A24C88" w14:textId="77777777" w:rsidR="003C2B66" w:rsidRPr="003C2B66" w:rsidRDefault="3B47112C" w:rsidP="003C2B66">
      <w:pPr>
        <w:numPr>
          <w:ilvl w:val="0"/>
          <w:numId w:val="6"/>
        </w:numPr>
      </w:pPr>
      <w:r>
        <w:t xml:space="preserve">While I encourage people to study with others to understand the material, all submitted work must be your own and each student will be expected to turn in an assignment.  </w:t>
      </w:r>
    </w:p>
    <w:p w14:paraId="5DB24A92" w14:textId="77777777" w:rsidR="00D80493" w:rsidRDefault="3B47112C" w:rsidP="003C2B66">
      <w:pPr>
        <w:numPr>
          <w:ilvl w:val="0"/>
          <w:numId w:val="6"/>
        </w:numPr>
      </w:pPr>
      <w:r>
        <w:t xml:space="preserve">Taking material from the internet or from printed books/journals, etc. </w:t>
      </w:r>
      <w:r w:rsidRPr="3B47112C">
        <w:rPr>
          <w:i/>
          <w:iCs/>
        </w:rPr>
        <w:t xml:space="preserve">without appropriately citing the source </w:t>
      </w:r>
      <w:r>
        <w:t xml:space="preserve">or turning in the same paper (this includes multiple electronic versions of the same paper) as another student are both considered plagiarism and will be handled according to UWSP guidelines. </w:t>
      </w:r>
    </w:p>
    <w:p w14:paraId="6EAEAB0C" w14:textId="4ECB3F40" w:rsidR="00874926" w:rsidRPr="000B6B51" w:rsidRDefault="3B47112C" w:rsidP="3B47112C">
      <w:pPr>
        <w:pStyle w:val="ListParagraph"/>
        <w:numPr>
          <w:ilvl w:val="0"/>
          <w:numId w:val="6"/>
        </w:numPr>
        <w:spacing w:after="0" w:line="240" w:lineRule="auto"/>
        <w:contextualSpacing w:val="0"/>
        <w:rPr>
          <w:rFonts w:ascii="Calibri" w:hAnsi="Calibri" w:cs="Calibri"/>
        </w:rPr>
      </w:pPr>
      <w:r w:rsidRPr="000B6B51">
        <w:rPr>
          <w:rFonts w:ascii="Calibri" w:hAnsi="Calibri" w:cs="Calibri"/>
        </w:rPr>
        <w:lastRenderedPageBreak/>
        <w:t xml:space="preserve">Late assignments will not be tolerated, any assignment not submitted on the due date will be assumed not done and will receive no grade.  Enough time will be made available during lab </w:t>
      </w:r>
      <w:r w:rsidR="007E0AF9" w:rsidRPr="000B6B51">
        <w:rPr>
          <w:rFonts w:ascii="Calibri" w:hAnsi="Calibri" w:cs="Calibri"/>
        </w:rPr>
        <w:t xml:space="preserve">sessions </w:t>
      </w:r>
      <w:r w:rsidRPr="000B6B51">
        <w:rPr>
          <w:rFonts w:ascii="Calibri" w:hAnsi="Calibri" w:cs="Calibri"/>
        </w:rPr>
        <w:t xml:space="preserve">to complete your work. All assignments will be submitted via </w:t>
      </w:r>
      <w:r w:rsidR="007E0AF9" w:rsidRPr="000B6B51">
        <w:rPr>
          <w:rFonts w:ascii="Calibri" w:hAnsi="Calibri" w:cs="Calibri"/>
        </w:rPr>
        <w:t>Canvas</w:t>
      </w:r>
      <w:r w:rsidRPr="000B6B51">
        <w:rPr>
          <w:rFonts w:ascii="Calibri" w:hAnsi="Calibri" w:cs="Calibri"/>
        </w:rPr>
        <w:t xml:space="preserve">. </w:t>
      </w:r>
      <w:r w:rsidRPr="000B6B51">
        <w:rPr>
          <w:rFonts w:ascii="Calibri" w:hAnsi="Calibri" w:cs="Calibri"/>
          <w:b/>
          <w:bCs/>
        </w:rPr>
        <w:t xml:space="preserve"> </w:t>
      </w:r>
      <w:r w:rsidR="00DB4F42" w:rsidRPr="000B6B51">
        <w:rPr>
          <w:rFonts w:ascii="Calibri" w:hAnsi="Calibri" w:cs="Calibri"/>
          <w:b/>
          <w:bCs/>
        </w:rPr>
        <w:t>Do not</w:t>
      </w:r>
      <w:r w:rsidRPr="000B6B51">
        <w:rPr>
          <w:rFonts w:ascii="Calibri" w:hAnsi="Calibri" w:cs="Calibri"/>
          <w:b/>
          <w:bCs/>
        </w:rPr>
        <w:t xml:space="preserve"> submit assignments via email, if you </w:t>
      </w:r>
      <w:r w:rsidR="003B3F8D" w:rsidRPr="000B6B51">
        <w:rPr>
          <w:rFonts w:ascii="Calibri" w:hAnsi="Calibri" w:cs="Calibri"/>
          <w:b/>
          <w:bCs/>
        </w:rPr>
        <w:t>do,</w:t>
      </w:r>
      <w:r w:rsidRPr="000B6B51">
        <w:rPr>
          <w:rFonts w:ascii="Calibri" w:hAnsi="Calibri" w:cs="Calibri"/>
          <w:b/>
          <w:bCs/>
        </w:rPr>
        <w:t xml:space="preserve"> they will not be </w:t>
      </w:r>
      <w:r w:rsidR="00DB4F42" w:rsidRPr="000B6B51">
        <w:rPr>
          <w:rFonts w:ascii="Calibri" w:hAnsi="Calibri" w:cs="Calibri"/>
          <w:b/>
          <w:bCs/>
        </w:rPr>
        <w:t>ackno</w:t>
      </w:r>
      <w:r w:rsidR="00136EB7" w:rsidRPr="000B6B51">
        <w:rPr>
          <w:rFonts w:ascii="Calibri" w:hAnsi="Calibri" w:cs="Calibri"/>
          <w:b/>
          <w:bCs/>
        </w:rPr>
        <w:t xml:space="preserve">wledged or </w:t>
      </w:r>
      <w:r w:rsidRPr="000B6B51">
        <w:rPr>
          <w:rFonts w:ascii="Calibri" w:hAnsi="Calibri" w:cs="Calibri"/>
          <w:b/>
          <w:bCs/>
        </w:rPr>
        <w:t xml:space="preserve">graded. </w:t>
      </w:r>
    </w:p>
    <w:p w14:paraId="566E049A" w14:textId="7B9A104A" w:rsidR="009F1B36" w:rsidRDefault="3B47112C" w:rsidP="00FF5478">
      <w:pPr>
        <w:ind w:left="720"/>
      </w:pPr>
      <w:r w:rsidRPr="000B6B51">
        <w:rPr>
          <w:rFonts w:ascii="Calibri" w:hAnsi="Calibri" w:cs="Calibri"/>
        </w:rPr>
        <w:t xml:space="preserve">Specific criteria or rubrics for each assignment will be provided in </w:t>
      </w:r>
      <w:r w:rsidR="00136EB7" w:rsidRPr="000B6B51">
        <w:rPr>
          <w:rFonts w:ascii="Calibri" w:hAnsi="Calibri" w:cs="Calibri"/>
        </w:rPr>
        <w:t>Canvas</w:t>
      </w:r>
      <w:r w:rsidRPr="000B6B51">
        <w:rPr>
          <w:rFonts w:ascii="Calibri" w:hAnsi="Calibri" w:cs="Calibri"/>
        </w:rPr>
        <w:t xml:space="preserve"> and discussed when each assignment is introduced</w:t>
      </w:r>
      <w:r>
        <w:t xml:space="preserve">. </w:t>
      </w:r>
    </w:p>
    <w:p w14:paraId="06DB455B" w14:textId="750660E8" w:rsidR="003C2B66" w:rsidRPr="003C2B66" w:rsidRDefault="45624DFD" w:rsidP="00E56A10">
      <w:pPr>
        <w:numPr>
          <w:ilvl w:val="0"/>
          <w:numId w:val="6"/>
        </w:numPr>
      </w:pPr>
      <w:r>
        <w:t xml:space="preserve">Unfortunately, technology failures happen, but they will not be accepted as a reason for missed assignment due dates. </w:t>
      </w:r>
      <w:r w:rsidR="003B3F8D">
        <w:t>Do not</w:t>
      </w:r>
      <w:r w:rsidR="00E56A10">
        <w:t xml:space="preserve"> leave</w:t>
      </w:r>
      <w:r>
        <w:t xml:space="preserve"> </w:t>
      </w:r>
      <w:r w:rsidR="00BD7454">
        <w:t xml:space="preserve">completing your assignments or discussions </w:t>
      </w:r>
      <w:r>
        <w:t xml:space="preserve">to the last minute! If you have trouble completing or posting an </w:t>
      </w:r>
      <w:r w:rsidR="00E56A10">
        <w:t>assignment, contact</w:t>
      </w:r>
      <w:r>
        <w:t xml:space="preserve"> me </w:t>
      </w:r>
      <w:r w:rsidRPr="00E56A10">
        <w:rPr>
          <w:b/>
        </w:rPr>
        <w:t>BEFORE</w:t>
      </w:r>
      <w:r>
        <w:t xml:space="preserve"> the assignment is due for assistance not after.</w:t>
      </w:r>
    </w:p>
    <w:p w14:paraId="00F4F5D1" w14:textId="03359B4E" w:rsidR="0082441A" w:rsidRDefault="3B47112C" w:rsidP="0082441A">
      <w:r w:rsidRPr="3B47112C">
        <w:rPr>
          <w:b/>
          <w:bCs/>
        </w:rPr>
        <w:t xml:space="preserve">EVALUATION </w:t>
      </w:r>
      <w:r>
        <w:t xml:space="preserve">(See individual assignment rubrics in </w:t>
      </w:r>
      <w:r w:rsidR="000D7C92">
        <w:t>Canvas)</w:t>
      </w:r>
    </w:p>
    <w:p w14:paraId="26C0CE86" w14:textId="0FFFE84A" w:rsidR="002D5542" w:rsidRDefault="3B47112C" w:rsidP="3B47112C">
      <w:pPr>
        <w:spacing w:after="0" w:line="240" w:lineRule="auto"/>
        <w:rPr>
          <w:rFonts w:eastAsia="Times New Roman" w:cs="Arial"/>
        </w:rPr>
      </w:pPr>
      <w:r w:rsidRPr="3B47112C">
        <w:rPr>
          <w:rFonts w:eastAsia="Times New Roman" w:cs="Arial"/>
        </w:rPr>
        <w:t xml:space="preserve">Cognitive research shows that students learn and retain material best when they use “distributed learning,” in other words, when they regularly study small chunks of material over an extended </w:t>
      </w:r>
      <w:r w:rsidR="003B3F8D" w:rsidRPr="3B47112C">
        <w:rPr>
          <w:rFonts w:eastAsia="Times New Roman" w:cs="Arial"/>
        </w:rPr>
        <w:t>period</w:t>
      </w:r>
      <w:r w:rsidRPr="3B47112C">
        <w:rPr>
          <w:rFonts w:eastAsia="Times New Roman" w:cs="Arial"/>
        </w:rPr>
        <w:t xml:space="preserve">. One of the best ways for students to find out about their progress in the course is for them to have an opportunity to practice material via frequent short practical assignments and several formal assessments of their knowledge and skills. Frequent feedback provided by the instructor should help students tailor their learning efforts and goals to master course materials. </w:t>
      </w:r>
    </w:p>
    <w:p w14:paraId="099DE494" w14:textId="77777777" w:rsidR="002D5542" w:rsidRDefault="002D5542" w:rsidP="002F500D">
      <w:pPr>
        <w:spacing w:after="0" w:line="240" w:lineRule="auto"/>
        <w:rPr>
          <w:rFonts w:eastAsia="Times New Roman" w:cs="Arial"/>
        </w:rPr>
      </w:pPr>
    </w:p>
    <w:p w14:paraId="13A6B42E" w14:textId="77777777" w:rsidR="00E61E87" w:rsidRPr="00E61E87" w:rsidRDefault="3B47112C" w:rsidP="3B47112C">
      <w:pPr>
        <w:rPr>
          <w:b/>
          <w:bCs/>
        </w:rPr>
      </w:pPr>
      <w:r w:rsidRPr="3B47112C">
        <w:rPr>
          <w:b/>
          <w:bCs/>
        </w:rPr>
        <w:t>EVALUATION METHODS</w:t>
      </w:r>
    </w:p>
    <w:p w14:paraId="66000115" w14:textId="77777777" w:rsidR="00E61E87" w:rsidRPr="00E61E87" w:rsidRDefault="3B47112C" w:rsidP="00E61E87">
      <w:pPr>
        <w:rPr>
          <w:bCs/>
        </w:rPr>
      </w:pPr>
      <w:r>
        <w:t>Assessment for this course emphasizes student progress and performance demonstrations of knowledge and skills learned in the course. Final grades are calculated from the total accumulated points of learning products and participation. The grades will be assigned based on a 100-point scale:</w:t>
      </w:r>
    </w:p>
    <w:tbl>
      <w:tblPr>
        <w:tblStyle w:val="TableGrid"/>
        <w:tblW w:w="0" w:type="auto"/>
        <w:tblLook w:val="01E0" w:firstRow="1" w:lastRow="1" w:firstColumn="1" w:lastColumn="1" w:noHBand="0" w:noVBand="0"/>
      </w:tblPr>
      <w:tblGrid>
        <w:gridCol w:w="1692"/>
        <w:gridCol w:w="936"/>
        <w:gridCol w:w="1620"/>
        <w:gridCol w:w="1080"/>
        <w:gridCol w:w="1800"/>
        <w:gridCol w:w="1080"/>
      </w:tblGrid>
      <w:tr w:rsidR="00E61E87" w:rsidRPr="00E61E87" w14:paraId="6C42A065" w14:textId="77777777" w:rsidTr="0073220E">
        <w:tc>
          <w:tcPr>
            <w:tcW w:w="1692" w:type="dxa"/>
          </w:tcPr>
          <w:p w14:paraId="377212A2" w14:textId="77777777" w:rsidR="00E61E87" w:rsidRPr="00E61E87" w:rsidRDefault="45624DFD" w:rsidP="00E61E87">
            <w:pPr>
              <w:spacing w:after="200" w:line="276" w:lineRule="auto"/>
            </w:pPr>
            <w:r>
              <w:t xml:space="preserve">95-100    </w:t>
            </w:r>
          </w:p>
        </w:tc>
        <w:tc>
          <w:tcPr>
            <w:tcW w:w="936" w:type="dxa"/>
          </w:tcPr>
          <w:p w14:paraId="055058F0" w14:textId="77777777" w:rsidR="00E61E87" w:rsidRPr="00E61E87" w:rsidRDefault="3B47112C" w:rsidP="00E61E87">
            <w:pPr>
              <w:spacing w:after="200" w:line="276" w:lineRule="auto"/>
            </w:pPr>
            <w:r>
              <w:t>A</w:t>
            </w:r>
          </w:p>
        </w:tc>
        <w:tc>
          <w:tcPr>
            <w:tcW w:w="1620" w:type="dxa"/>
          </w:tcPr>
          <w:p w14:paraId="0B19A7EB" w14:textId="6532D3E8" w:rsidR="00E61E87" w:rsidRPr="00E61E87" w:rsidRDefault="45624DFD" w:rsidP="00E61E87">
            <w:pPr>
              <w:spacing w:after="200" w:line="276" w:lineRule="auto"/>
            </w:pPr>
            <w:r>
              <w:t>8</w:t>
            </w:r>
            <w:r w:rsidR="00DC4C2A">
              <w:t>2</w:t>
            </w:r>
            <w:r>
              <w:t>-8</w:t>
            </w:r>
            <w:r w:rsidR="00DC4C2A">
              <w:t>5</w:t>
            </w:r>
            <w:r>
              <w:t xml:space="preserve">     </w:t>
            </w:r>
          </w:p>
        </w:tc>
        <w:tc>
          <w:tcPr>
            <w:tcW w:w="1080" w:type="dxa"/>
          </w:tcPr>
          <w:p w14:paraId="7299B29F" w14:textId="77777777" w:rsidR="00E61E87" w:rsidRPr="00E61E87" w:rsidRDefault="3B47112C" w:rsidP="00E61E87">
            <w:pPr>
              <w:spacing w:after="200" w:line="276" w:lineRule="auto"/>
            </w:pPr>
            <w:r>
              <w:t>B-</w:t>
            </w:r>
          </w:p>
        </w:tc>
        <w:tc>
          <w:tcPr>
            <w:tcW w:w="1800" w:type="dxa"/>
            <w:shd w:val="clear" w:color="auto" w:fill="D99594" w:themeFill="accent2" w:themeFillTint="99"/>
          </w:tcPr>
          <w:p w14:paraId="570E287C" w14:textId="05A3821A" w:rsidR="00E61E87" w:rsidRPr="00E61E87" w:rsidRDefault="45624DFD" w:rsidP="00E61E87">
            <w:pPr>
              <w:spacing w:after="200" w:line="276" w:lineRule="auto"/>
            </w:pPr>
            <w:r>
              <w:t>6</w:t>
            </w:r>
            <w:r w:rsidR="0073220E">
              <w:t>6</w:t>
            </w:r>
            <w:r>
              <w:t>-69</w:t>
            </w:r>
          </w:p>
        </w:tc>
        <w:tc>
          <w:tcPr>
            <w:tcW w:w="1080" w:type="dxa"/>
            <w:shd w:val="clear" w:color="auto" w:fill="D99594" w:themeFill="accent2" w:themeFillTint="99"/>
          </w:tcPr>
          <w:p w14:paraId="24ED59EF" w14:textId="77777777" w:rsidR="00E61E87" w:rsidRPr="00E61E87" w:rsidRDefault="3B47112C" w:rsidP="00E61E87">
            <w:pPr>
              <w:spacing w:after="200" w:line="276" w:lineRule="auto"/>
            </w:pPr>
            <w:r>
              <w:t>D+</w:t>
            </w:r>
          </w:p>
        </w:tc>
      </w:tr>
      <w:tr w:rsidR="00E61E87" w:rsidRPr="00E61E87" w14:paraId="154A687E" w14:textId="77777777" w:rsidTr="0073220E">
        <w:tc>
          <w:tcPr>
            <w:tcW w:w="1692" w:type="dxa"/>
          </w:tcPr>
          <w:p w14:paraId="5B0A9D41" w14:textId="56F9B702" w:rsidR="00E61E87" w:rsidRPr="00E61E87" w:rsidRDefault="45624DFD" w:rsidP="00E61E87">
            <w:pPr>
              <w:spacing w:after="200" w:line="276" w:lineRule="auto"/>
            </w:pPr>
            <w:r>
              <w:t>9</w:t>
            </w:r>
            <w:r w:rsidR="00DC4C2A">
              <w:t>1</w:t>
            </w:r>
            <w:r>
              <w:t xml:space="preserve">-94      </w:t>
            </w:r>
          </w:p>
        </w:tc>
        <w:tc>
          <w:tcPr>
            <w:tcW w:w="936" w:type="dxa"/>
          </w:tcPr>
          <w:p w14:paraId="7A7D29A4" w14:textId="77777777" w:rsidR="00E61E87" w:rsidRPr="00E61E87" w:rsidRDefault="3B47112C" w:rsidP="00E61E87">
            <w:pPr>
              <w:spacing w:after="200" w:line="276" w:lineRule="auto"/>
            </w:pPr>
            <w:r>
              <w:t>A-</w:t>
            </w:r>
          </w:p>
        </w:tc>
        <w:tc>
          <w:tcPr>
            <w:tcW w:w="1620" w:type="dxa"/>
          </w:tcPr>
          <w:p w14:paraId="1247023B" w14:textId="70AE4A71" w:rsidR="00E61E87" w:rsidRPr="00E61E87" w:rsidRDefault="45624DFD" w:rsidP="00E61E87">
            <w:pPr>
              <w:spacing w:after="200" w:line="276" w:lineRule="auto"/>
            </w:pPr>
            <w:r>
              <w:t>7</w:t>
            </w:r>
            <w:r w:rsidR="00DC4C2A">
              <w:t>8</w:t>
            </w:r>
            <w:r>
              <w:t>-</w:t>
            </w:r>
            <w:r w:rsidR="00DC4C2A">
              <w:t>81</w:t>
            </w:r>
            <w:r>
              <w:t xml:space="preserve">  </w:t>
            </w:r>
          </w:p>
        </w:tc>
        <w:tc>
          <w:tcPr>
            <w:tcW w:w="1080" w:type="dxa"/>
          </w:tcPr>
          <w:p w14:paraId="02CA27C8" w14:textId="77777777" w:rsidR="00E61E87" w:rsidRPr="00E61E87" w:rsidRDefault="3B47112C" w:rsidP="00E61E87">
            <w:pPr>
              <w:spacing w:after="200" w:line="276" w:lineRule="auto"/>
            </w:pPr>
            <w:r>
              <w:t>C+</w:t>
            </w:r>
          </w:p>
        </w:tc>
        <w:tc>
          <w:tcPr>
            <w:tcW w:w="1800" w:type="dxa"/>
            <w:shd w:val="clear" w:color="auto" w:fill="D99594" w:themeFill="accent2" w:themeFillTint="99"/>
          </w:tcPr>
          <w:p w14:paraId="789A7898" w14:textId="7136D275" w:rsidR="00E61E87" w:rsidRPr="00E61E87" w:rsidRDefault="0073220E" w:rsidP="00E61E87">
            <w:pPr>
              <w:spacing w:after="200" w:line="276" w:lineRule="auto"/>
            </w:pPr>
            <w:r>
              <w:t>62</w:t>
            </w:r>
            <w:r w:rsidR="45624DFD">
              <w:t>-</w:t>
            </w:r>
            <w:r>
              <w:t>65</w:t>
            </w:r>
            <w:r w:rsidR="45624DFD">
              <w:t xml:space="preserve">       </w:t>
            </w:r>
          </w:p>
        </w:tc>
        <w:tc>
          <w:tcPr>
            <w:tcW w:w="1080" w:type="dxa"/>
            <w:shd w:val="clear" w:color="auto" w:fill="D99594" w:themeFill="accent2" w:themeFillTint="99"/>
          </w:tcPr>
          <w:p w14:paraId="2517A44F" w14:textId="77777777" w:rsidR="00E61E87" w:rsidRPr="00E61E87" w:rsidRDefault="3B47112C" w:rsidP="00E61E87">
            <w:pPr>
              <w:spacing w:after="200" w:line="276" w:lineRule="auto"/>
            </w:pPr>
            <w:r>
              <w:t>D</w:t>
            </w:r>
          </w:p>
        </w:tc>
      </w:tr>
      <w:tr w:rsidR="00E61E87" w:rsidRPr="00E61E87" w14:paraId="787D5A35" w14:textId="77777777" w:rsidTr="0073220E">
        <w:tc>
          <w:tcPr>
            <w:tcW w:w="1692" w:type="dxa"/>
          </w:tcPr>
          <w:p w14:paraId="344D6151" w14:textId="743AA6BC" w:rsidR="00E61E87" w:rsidRPr="00E61E87" w:rsidRDefault="45624DFD" w:rsidP="00E61E87">
            <w:pPr>
              <w:spacing w:after="200" w:line="276" w:lineRule="auto"/>
            </w:pPr>
            <w:r>
              <w:t>8</w:t>
            </w:r>
            <w:r w:rsidR="00DC4C2A">
              <w:t>7</w:t>
            </w:r>
            <w:r>
              <w:t>-</w:t>
            </w:r>
            <w:r w:rsidR="00DC4C2A">
              <w:t>90</w:t>
            </w:r>
            <w:r>
              <w:t xml:space="preserve">      </w:t>
            </w:r>
          </w:p>
        </w:tc>
        <w:tc>
          <w:tcPr>
            <w:tcW w:w="936" w:type="dxa"/>
          </w:tcPr>
          <w:p w14:paraId="01E091FD" w14:textId="77777777" w:rsidR="00E61E87" w:rsidRPr="00E61E87" w:rsidRDefault="3B47112C" w:rsidP="00E61E87">
            <w:pPr>
              <w:spacing w:after="200" w:line="276" w:lineRule="auto"/>
            </w:pPr>
            <w:r>
              <w:t>B+</w:t>
            </w:r>
          </w:p>
        </w:tc>
        <w:tc>
          <w:tcPr>
            <w:tcW w:w="1620" w:type="dxa"/>
          </w:tcPr>
          <w:p w14:paraId="19F65C14" w14:textId="41D93D23" w:rsidR="00E61E87" w:rsidRPr="00E61E87" w:rsidRDefault="45624DFD" w:rsidP="00E61E87">
            <w:pPr>
              <w:spacing w:after="200" w:line="276" w:lineRule="auto"/>
            </w:pPr>
            <w:r>
              <w:t>74- 7</w:t>
            </w:r>
            <w:r w:rsidR="00DC4C2A">
              <w:t>7</w:t>
            </w:r>
            <w:r>
              <w:t xml:space="preserve">     </w:t>
            </w:r>
          </w:p>
        </w:tc>
        <w:tc>
          <w:tcPr>
            <w:tcW w:w="1080" w:type="dxa"/>
          </w:tcPr>
          <w:p w14:paraId="47D36A83" w14:textId="77777777" w:rsidR="00E61E87" w:rsidRPr="00E61E87" w:rsidRDefault="3B47112C" w:rsidP="00E61E87">
            <w:pPr>
              <w:spacing w:after="200" w:line="276" w:lineRule="auto"/>
            </w:pPr>
            <w:r>
              <w:t>C</w:t>
            </w:r>
          </w:p>
        </w:tc>
        <w:tc>
          <w:tcPr>
            <w:tcW w:w="1800" w:type="dxa"/>
            <w:shd w:val="clear" w:color="auto" w:fill="D99594" w:themeFill="accent2" w:themeFillTint="99"/>
          </w:tcPr>
          <w:p w14:paraId="7C9ABF7C" w14:textId="77777777" w:rsidR="00E61E87" w:rsidRPr="00E61E87" w:rsidRDefault="45624DFD" w:rsidP="00E61E87">
            <w:pPr>
              <w:spacing w:after="200" w:line="276" w:lineRule="auto"/>
            </w:pPr>
            <w:r>
              <w:t xml:space="preserve">60-63       </w:t>
            </w:r>
          </w:p>
        </w:tc>
        <w:tc>
          <w:tcPr>
            <w:tcW w:w="1080" w:type="dxa"/>
            <w:shd w:val="clear" w:color="auto" w:fill="D99594" w:themeFill="accent2" w:themeFillTint="99"/>
          </w:tcPr>
          <w:p w14:paraId="2F8FD255" w14:textId="77777777" w:rsidR="00E61E87" w:rsidRPr="00E61E87" w:rsidRDefault="3B47112C" w:rsidP="00E61E87">
            <w:pPr>
              <w:spacing w:after="200" w:line="276" w:lineRule="auto"/>
            </w:pPr>
            <w:r>
              <w:t>D-</w:t>
            </w:r>
          </w:p>
        </w:tc>
      </w:tr>
      <w:tr w:rsidR="00E61E87" w:rsidRPr="00E61E87" w14:paraId="1590A3BC" w14:textId="77777777" w:rsidTr="0073220E">
        <w:tc>
          <w:tcPr>
            <w:tcW w:w="1692" w:type="dxa"/>
          </w:tcPr>
          <w:p w14:paraId="64B3077B" w14:textId="7E3D11FC" w:rsidR="00E61E87" w:rsidRPr="00E61E87" w:rsidRDefault="45624DFD" w:rsidP="00E61E87">
            <w:pPr>
              <w:spacing w:after="200" w:line="276" w:lineRule="auto"/>
            </w:pPr>
            <w:r>
              <w:t>8</w:t>
            </w:r>
            <w:r w:rsidR="00DC4C2A">
              <w:t>3</w:t>
            </w:r>
            <w:r>
              <w:t xml:space="preserve">-86     </w:t>
            </w:r>
          </w:p>
        </w:tc>
        <w:tc>
          <w:tcPr>
            <w:tcW w:w="936" w:type="dxa"/>
          </w:tcPr>
          <w:p w14:paraId="3EE3DE01" w14:textId="77777777" w:rsidR="00E61E87" w:rsidRPr="00E61E87" w:rsidRDefault="3B47112C" w:rsidP="00E61E87">
            <w:pPr>
              <w:spacing w:after="200" w:line="276" w:lineRule="auto"/>
            </w:pPr>
            <w:r>
              <w:t>B</w:t>
            </w:r>
          </w:p>
        </w:tc>
        <w:tc>
          <w:tcPr>
            <w:tcW w:w="1620" w:type="dxa"/>
          </w:tcPr>
          <w:p w14:paraId="602527EE" w14:textId="77777777" w:rsidR="00E61E87" w:rsidRPr="00E61E87" w:rsidRDefault="45624DFD" w:rsidP="00E61E87">
            <w:pPr>
              <w:spacing w:after="200" w:line="276" w:lineRule="auto"/>
            </w:pPr>
            <w:r>
              <w:t xml:space="preserve">70-73  </w:t>
            </w:r>
          </w:p>
        </w:tc>
        <w:tc>
          <w:tcPr>
            <w:tcW w:w="1080" w:type="dxa"/>
          </w:tcPr>
          <w:p w14:paraId="2056ABA6" w14:textId="77777777" w:rsidR="00E61E87" w:rsidRPr="00E61E87" w:rsidRDefault="3B47112C" w:rsidP="00E61E87">
            <w:pPr>
              <w:spacing w:after="200" w:line="276" w:lineRule="auto"/>
            </w:pPr>
            <w:r>
              <w:t>C-</w:t>
            </w:r>
          </w:p>
        </w:tc>
        <w:tc>
          <w:tcPr>
            <w:tcW w:w="1800" w:type="dxa"/>
            <w:shd w:val="clear" w:color="auto" w:fill="D99594" w:themeFill="accent2" w:themeFillTint="99"/>
          </w:tcPr>
          <w:p w14:paraId="2BBAE12F" w14:textId="77777777" w:rsidR="00E61E87" w:rsidRPr="00E61E87" w:rsidRDefault="3B47112C" w:rsidP="00E61E87">
            <w:pPr>
              <w:spacing w:after="200" w:line="276" w:lineRule="auto"/>
            </w:pPr>
            <w:r>
              <w:t>59 and below</w:t>
            </w:r>
          </w:p>
        </w:tc>
        <w:tc>
          <w:tcPr>
            <w:tcW w:w="1080" w:type="dxa"/>
            <w:shd w:val="clear" w:color="auto" w:fill="D99594" w:themeFill="accent2" w:themeFillTint="99"/>
          </w:tcPr>
          <w:p w14:paraId="17AD17F1" w14:textId="77777777" w:rsidR="00E61E87" w:rsidRPr="00E61E87" w:rsidRDefault="3B47112C" w:rsidP="00E61E87">
            <w:pPr>
              <w:spacing w:after="200" w:line="276" w:lineRule="auto"/>
            </w:pPr>
            <w:r>
              <w:t>F</w:t>
            </w:r>
          </w:p>
        </w:tc>
      </w:tr>
    </w:tbl>
    <w:p w14:paraId="03D8790E" w14:textId="77777777" w:rsidR="0082441A" w:rsidRDefault="0082441A" w:rsidP="0082441A">
      <w:r>
        <w:tab/>
      </w:r>
      <w:r>
        <w:tab/>
      </w:r>
    </w:p>
    <w:p w14:paraId="5C823432" w14:textId="77777777" w:rsidR="0082441A" w:rsidRPr="00A37EFA" w:rsidRDefault="3B47112C" w:rsidP="3B47112C">
      <w:pPr>
        <w:rPr>
          <w:b/>
          <w:bCs/>
        </w:rPr>
      </w:pPr>
      <w:r w:rsidRPr="3B47112C">
        <w:rPr>
          <w:b/>
          <w:bCs/>
        </w:rPr>
        <w:t>UWSP Community Bill of Rights and Responsibilities</w:t>
      </w:r>
    </w:p>
    <w:p w14:paraId="484921BF" w14:textId="77777777" w:rsidR="0082441A" w:rsidRDefault="3B47112C" w:rsidP="0082441A">
      <w:r>
        <w:t xml:space="preserve">UW-Stevens Point values a safe, honest, respectful, and inviting learning environment. </w:t>
      </w:r>
      <w:proofErr w:type="gramStart"/>
      <w:r>
        <w:t>In order to</w:t>
      </w:r>
      <w:proofErr w:type="gramEnd"/>
      <w:r>
        <w:t xml:space="preserve">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Click here for more information: </w:t>
      </w:r>
      <w:hyperlink r:id="rId15">
        <w:r w:rsidRPr="3B47112C">
          <w:rPr>
            <w:rStyle w:val="Hyperlink"/>
          </w:rPr>
          <w:t>http://www.uwsp.edu/stuaffairs/Pages/rightsandresponsibilities.aspx</w:t>
        </w:r>
        <w:r w:rsidR="0082441A">
          <w:br/>
        </w:r>
        <w:r w:rsidR="0082441A">
          <w:br/>
        </w:r>
      </w:hyperlink>
      <w:r>
        <w:t xml:space="preserve">Academic integrity is central to the mission of higher education in general and UWSP in particular. Academic dishonesty (cheating, plagiarism, etc.) is taken very seriously. Don’t do it! The minimum </w:t>
      </w:r>
      <w:r>
        <w:lastRenderedPageBreak/>
        <w:t>penalty for a violation of academic integrity is a failure (zero) for the assignment. For more information, see the UWSP “Student Academic Standards and Disciplinary Procedures” section of the Rights and Responsibilities document, Chapter 14, which can be accessed here:</w:t>
      </w:r>
    </w:p>
    <w:p w14:paraId="04337482" w14:textId="12F0F779" w:rsidR="00171259" w:rsidRPr="00261989" w:rsidRDefault="00BB1D10" w:rsidP="3B47112C">
      <w:pPr>
        <w:rPr>
          <w:color w:val="0000FF" w:themeColor="hyperlink"/>
          <w:u w:val="single"/>
        </w:rPr>
      </w:pPr>
      <w:hyperlink r:id="rId16" w:history="1">
        <w:r w:rsidR="0082441A" w:rsidRPr="006258B0">
          <w:rPr>
            <w:rStyle w:val="Hyperlink"/>
          </w:rPr>
          <w:t>http://www.uwsp.edu/stuaffairs/Documents/RightsRespons/SRR-2010/rightsChap14.pdf</w:t>
        </w:r>
      </w:hyperlink>
    </w:p>
    <w:p w14:paraId="07183339" w14:textId="08356A16" w:rsidR="0082441A" w:rsidRPr="00A37EFA" w:rsidRDefault="3B47112C" w:rsidP="3B47112C">
      <w:pPr>
        <w:rPr>
          <w:b/>
          <w:bCs/>
        </w:rPr>
      </w:pPr>
      <w:r w:rsidRPr="3B47112C">
        <w:rPr>
          <w:b/>
          <w:bCs/>
        </w:rPr>
        <w:t>Americans with Disabilities Act (ADA) Statement</w:t>
      </w:r>
    </w:p>
    <w:p w14:paraId="08716563" w14:textId="533D79AD" w:rsidR="0082441A" w:rsidRPr="004C58FD" w:rsidRDefault="3B47112C" w:rsidP="0082441A">
      <w:pPr>
        <w:rPr>
          <w:rStyle w:val="Hyperlink"/>
        </w:rPr>
      </w:pPr>
      <w:r>
        <w:t xml:space="preserve">The Americans with Disabilities Act (ADA) is a federal law requiring educational institutions to provide reasonable accommodations for students with disabilities. For more information about UWSP’s policies, check here: </w:t>
      </w:r>
      <w:r w:rsidR="004C58FD">
        <w:rPr>
          <w:rStyle w:val="Hyperlink"/>
          <w:rFonts w:ascii="Candara" w:hAnsi="Candara"/>
          <w:b/>
        </w:rPr>
        <w:fldChar w:fldCharType="begin"/>
      </w:r>
      <w:r w:rsidR="004C58FD">
        <w:rPr>
          <w:rStyle w:val="Hyperlink"/>
          <w:rFonts w:ascii="Candara" w:hAnsi="Candara"/>
          <w:b/>
        </w:rPr>
        <w:instrText xml:space="preserve"> HYPERLINK "https://www.uwsp.edu/datc/Pages/state-national-disability-resources.aspx" </w:instrText>
      </w:r>
      <w:r w:rsidR="004C58FD">
        <w:rPr>
          <w:rStyle w:val="Hyperlink"/>
          <w:rFonts w:ascii="Candara" w:hAnsi="Candara"/>
          <w:b/>
        </w:rPr>
        <w:fldChar w:fldCharType="separate"/>
      </w:r>
      <w:r w:rsidR="004C58FD" w:rsidRPr="004C58FD">
        <w:rPr>
          <w:rStyle w:val="Hyperlink"/>
          <w:rFonts w:ascii="Candara" w:hAnsi="Candara"/>
          <w:b/>
        </w:rPr>
        <w:t>Division of Student Affairs: Rights and Responsibilities</w:t>
      </w:r>
    </w:p>
    <w:p w14:paraId="749DF6B1" w14:textId="3B6A6E86" w:rsidR="0082441A" w:rsidRPr="00030C02" w:rsidRDefault="004C58FD" w:rsidP="0082441A">
      <w:r>
        <w:rPr>
          <w:rStyle w:val="Hyperlink"/>
          <w:rFonts w:ascii="Candara" w:hAnsi="Candara"/>
          <w:b/>
        </w:rPr>
        <w:fldChar w:fldCharType="end"/>
      </w:r>
      <w:r w:rsidR="3B47112C">
        <w:t xml:space="preserve">If you have a disability and require classroom and/or exam accommodations, please register with the Disability and Assistive Technology Center and then contact me at the beginning of the course. I am happy to help in any way that I can. For more information, please visit the Disability and Assistive Technology Center, located on the 6th floor of the Learning Resource Center (the </w:t>
      </w:r>
      <w:proofErr w:type="gramStart"/>
      <w:r w:rsidR="3B47112C">
        <w:t>Library</w:t>
      </w:r>
      <w:proofErr w:type="gramEnd"/>
      <w:r w:rsidR="3B47112C">
        <w:t xml:space="preserve">). You can also find more information here: </w:t>
      </w:r>
      <w:hyperlink r:id="rId17">
        <w:r w:rsidR="3B47112C" w:rsidRPr="3B47112C">
          <w:rPr>
            <w:rStyle w:val="Hyperlink"/>
          </w:rPr>
          <w:t>http://www4.uwsp.edu/special/disability</w:t>
        </w:r>
      </w:hyperlink>
    </w:p>
    <w:p w14:paraId="731C64B5" w14:textId="77777777" w:rsidR="0082441A" w:rsidRPr="00B03798" w:rsidRDefault="3B47112C" w:rsidP="3B47112C">
      <w:pPr>
        <w:rPr>
          <w:b/>
          <w:bCs/>
        </w:rPr>
      </w:pPr>
      <w:r w:rsidRPr="3B47112C">
        <w:rPr>
          <w:b/>
          <w:bCs/>
        </w:rPr>
        <w:t>REQUIRED TEXTBOOKS</w:t>
      </w:r>
    </w:p>
    <w:p w14:paraId="2FDFC5A3" w14:textId="7DE07437" w:rsidR="00E56A10" w:rsidRPr="00E56A10" w:rsidRDefault="00E56A10" w:rsidP="00E56A10">
      <w:pPr>
        <w:numPr>
          <w:ilvl w:val="0"/>
          <w:numId w:val="12"/>
        </w:numPr>
        <w:spacing w:line="240" w:lineRule="auto"/>
        <w:rPr>
          <w:kern w:val="2"/>
          <w14:ligatures w14:val="standard"/>
        </w:rPr>
      </w:pPr>
      <w:r w:rsidRPr="00E56A10">
        <w:rPr>
          <w:kern w:val="2"/>
          <w14:ligatures w14:val="standard"/>
        </w:rPr>
        <w:t>Collins, A., &amp; Halverson, R. (2</w:t>
      </w:r>
      <w:r w:rsidR="00132524">
        <w:rPr>
          <w:kern w:val="2"/>
          <w14:ligatures w14:val="standard"/>
        </w:rPr>
        <w:t>018</w:t>
      </w:r>
      <w:r w:rsidRPr="00E56A10">
        <w:rPr>
          <w:kern w:val="2"/>
          <w14:ligatures w14:val="standard"/>
        </w:rPr>
        <w:t xml:space="preserve">). Rethinking education in the age of technology: The digital revolution and schooling in America. New York: Teachers College </w:t>
      </w:r>
      <w:r w:rsidR="00F7718E" w:rsidRPr="00E56A10">
        <w:rPr>
          <w:kern w:val="2"/>
          <w14:ligatures w14:val="standard"/>
        </w:rPr>
        <w:t>press.</w:t>
      </w:r>
      <w:r w:rsidR="00F7718E">
        <w:rPr>
          <w:kern w:val="2"/>
          <w14:ligatures w14:val="standard"/>
        </w:rPr>
        <w:t xml:space="preserve"> /</w:t>
      </w:r>
      <w:r w:rsidR="00132524">
        <w:rPr>
          <w:kern w:val="2"/>
          <w14:ligatures w14:val="standard"/>
        </w:rPr>
        <w:t xml:space="preserve"> Second Edition</w:t>
      </w:r>
    </w:p>
    <w:p w14:paraId="43A00147" w14:textId="7552B2BC" w:rsidR="00E56A10" w:rsidRPr="00E56A10" w:rsidRDefault="00E56A10" w:rsidP="00E56A10">
      <w:pPr>
        <w:numPr>
          <w:ilvl w:val="0"/>
          <w:numId w:val="12"/>
        </w:numPr>
        <w:spacing w:line="240" w:lineRule="auto"/>
        <w:rPr>
          <w:kern w:val="2"/>
          <w14:ligatures w14:val="standard"/>
        </w:rPr>
      </w:pPr>
      <w:r w:rsidRPr="00E56A10">
        <w:rPr>
          <w:kern w:val="2"/>
          <w14:ligatures w14:val="standard"/>
        </w:rPr>
        <w:t>Magna (2018) Disruptive Classroom Technologies / First Edition</w:t>
      </w:r>
    </w:p>
    <w:p w14:paraId="617578E3" w14:textId="77777777" w:rsidR="0082441A" w:rsidRPr="006608DA" w:rsidRDefault="3B47112C" w:rsidP="3B47112C">
      <w:pPr>
        <w:spacing w:line="240" w:lineRule="auto"/>
        <w:rPr>
          <w:b/>
          <w:bCs/>
        </w:rPr>
      </w:pPr>
      <w:r w:rsidRPr="3B47112C">
        <w:rPr>
          <w:b/>
          <w:bCs/>
        </w:rPr>
        <w:t>SUGGESTED READING MATERIALS</w:t>
      </w:r>
    </w:p>
    <w:p w14:paraId="0A80BD65" w14:textId="77777777" w:rsidR="0082441A" w:rsidRDefault="3B47112C" w:rsidP="0082441A">
      <w:r>
        <w:t>Information on suggested reading materials will be provided in class and will include Journal articles.</w:t>
      </w:r>
    </w:p>
    <w:p w14:paraId="6DF4B4FD" w14:textId="77777777" w:rsidR="0082441A" w:rsidRDefault="3B47112C" w:rsidP="0082441A">
      <w:r>
        <w:t>REFERENCES</w:t>
      </w:r>
    </w:p>
    <w:p w14:paraId="7ED51543" w14:textId="45B33A1E" w:rsidR="00145BA1" w:rsidRDefault="3B47112C" w:rsidP="0082441A">
      <w:r>
        <w:t xml:space="preserve">References resources are detailed in </w:t>
      </w:r>
      <w:r w:rsidR="00FD7891">
        <w:t>Canvas</w:t>
      </w:r>
      <w:r>
        <w:t xml:space="preserve"> and where necessary may be made available </w:t>
      </w:r>
      <w:r w:rsidR="00FD7891">
        <w:t>online</w:t>
      </w:r>
      <w:r>
        <w:t xml:space="preserve">. </w:t>
      </w:r>
    </w:p>
    <w:p w14:paraId="53A3DCD2" w14:textId="70284449" w:rsidR="0082441A" w:rsidRDefault="3B47112C" w:rsidP="0082441A">
      <w:r w:rsidRPr="3B47112C">
        <w:rPr>
          <w:i/>
          <w:iCs/>
        </w:rPr>
        <w:t>SEE THE COURSE OUTLINE AND TOPICS</w:t>
      </w:r>
      <w:r w:rsidR="00261989">
        <w:rPr>
          <w:i/>
          <w:iCs/>
        </w:rPr>
        <w:t xml:space="preserve"> </w:t>
      </w:r>
      <w:r w:rsidRPr="3B47112C">
        <w:rPr>
          <w:i/>
          <w:iCs/>
        </w:rPr>
        <w:t xml:space="preserve"> </w:t>
      </w:r>
    </w:p>
    <w:sectPr w:rsidR="0082441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7FC7" w14:textId="77777777" w:rsidR="00516D48" w:rsidRDefault="00516D48" w:rsidP="00857ACD">
      <w:pPr>
        <w:spacing w:after="0" w:line="240" w:lineRule="auto"/>
      </w:pPr>
      <w:r>
        <w:separator/>
      </w:r>
    </w:p>
  </w:endnote>
  <w:endnote w:type="continuationSeparator" w:id="0">
    <w:p w14:paraId="70C2BA9F" w14:textId="77777777" w:rsidR="00516D48" w:rsidRDefault="00516D48" w:rsidP="0085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678991"/>
      <w:docPartObj>
        <w:docPartGallery w:val="Page Numbers (Bottom of Page)"/>
        <w:docPartUnique/>
      </w:docPartObj>
    </w:sdtPr>
    <w:sdtEndPr>
      <w:rPr>
        <w:noProof/>
      </w:rPr>
    </w:sdtEndPr>
    <w:sdtContent>
      <w:p w14:paraId="54094500" w14:textId="26EC98C5" w:rsidR="004F05A9" w:rsidRDefault="004F05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CBD31" w14:textId="77777777" w:rsidR="00857ACD" w:rsidRDefault="0085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24D9" w14:textId="77777777" w:rsidR="00516D48" w:rsidRDefault="00516D48" w:rsidP="00857ACD">
      <w:pPr>
        <w:spacing w:after="0" w:line="240" w:lineRule="auto"/>
      </w:pPr>
      <w:r>
        <w:separator/>
      </w:r>
    </w:p>
  </w:footnote>
  <w:footnote w:type="continuationSeparator" w:id="0">
    <w:p w14:paraId="485566A0" w14:textId="77777777" w:rsidR="00516D48" w:rsidRDefault="00516D48" w:rsidP="00857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9B9B" w14:textId="2261903C" w:rsidR="00857ACD" w:rsidRDefault="00857ACD">
    <w:pPr>
      <w:pStyle w:val="Header"/>
    </w:pPr>
    <w:r>
      <w:t>EDU 331</w:t>
    </w:r>
    <w:r>
      <w:ptab w:relativeTo="margin" w:alignment="center" w:leader="none"/>
    </w:r>
    <w:r>
      <w:t xml:space="preserve">Educational Technology </w:t>
    </w:r>
    <w:r w:rsidR="00AE20A2">
      <w:tab/>
    </w:r>
    <w:r w:rsidR="000C0703">
      <w:t>SPRING</w:t>
    </w:r>
    <w:r w:rsidR="00DB55E6">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006"/>
    <w:multiLevelType w:val="hybridMultilevel"/>
    <w:tmpl w:val="D2E42974"/>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D61D11"/>
    <w:multiLevelType w:val="hybridMultilevel"/>
    <w:tmpl w:val="93A818A8"/>
    <w:lvl w:ilvl="0" w:tplc="6F164190">
      <w:start w:val="7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11416"/>
    <w:multiLevelType w:val="hybridMultilevel"/>
    <w:tmpl w:val="356C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823BA"/>
    <w:multiLevelType w:val="hybridMultilevel"/>
    <w:tmpl w:val="7828356E"/>
    <w:lvl w:ilvl="0" w:tplc="B6A08EFA">
      <w:start w:val="7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90ADB"/>
    <w:multiLevelType w:val="hybridMultilevel"/>
    <w:tmpl w:val="35DA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D4EB0"/>
    <w:multiLevelType w:val="hybridMultilevel"/>
    <w:tmpl w:val="CD82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72BB2"/>
    <w:multiLevelType w:val="hybridMultilevel"/>
    <w:tmpl w:val="07D2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F4A59"/>
    <w:multiLevelType w:val="hybridMultilevel"/>
    <w:tmpl w:val="0D8C0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89355D"/>
    <w:multiLevelType w:val="hybridMultilevel"/>
    <w:tmpl w:val="F38E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B7005"/>
    <w:multiLevelType w:val="hybridMultilevel"/>
    <w:tmpl w:val="8588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C462E"/>
    <w:multiLevelType w:val="hybridMultilevel"/>
    <w:tmpl w:val="0164A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50450"/>
    <w:multiLevelType w:val="hybridMultilevel"/>
    <w:tmpl w:val="FFFA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D39E0"/>
    <w:multiLevelType w:val="hybridMultilevel"/>
    <w:tmpl w:val="0AC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90C3F"/>
    <w:multiLevelType w:val="hybridMultilevel"/>
    <w:tmpl w:val="0170A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54E99"/>
    <w:multiLevelType w:val="hybridMultilevel"/>
    <w:tmpl w:val="081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2"/>
  </w:num>
  <w:num w:numId="5">
    <w:abstractNumId w:val="4"/>
  </w:num>
  <w:num w:numId="6">
    <w:abstractNumId w:val="10"/>
  </w:num>
  <w:num w:numId="7">
    <w:abstractNumId w:val="14"/>
  </w:num>
  <w:num w:numId="8">
    <w:abstractNumId w:val="8"/>
  </w:num>
  <w:num w:numId="9">
    <w:abstractNumId w:val="12"/>
  </w:num>
  <w:num w:numId="10">
    <w:abstractNumId w:val="6"/>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B0"/>
    <w:rsid w:val="00006A8F"/>
    <w:rsid w:val="00026DD4"/>
    <w:rsid w:val="000510E0"/>
    <w:rsid w:val="000524D6"/>
    <w:rsid w:val="000866D3"/>
    <w:rsid w:val="000B6B51"/>
    <w:rsid w:val="000C0703"/>
    <w:rsid w:val="000D4DE5"/>
    <w:rsid w:val="000D7C92"/>
    <w:rsid w:val="000E2517"/>
    <w:rsid w:val="000E4883"/>
    <w:rsid w:val="00102B5D"/>
    <w:rsid w:val="00105E66"/>
    <w:rsid w:val="00123C7F"/>
    <w:rsid w:val="00126F54"/>
    <w:rsid w:val="00132524"/>
    <w:rsid w:val="00133096"/>
    <w:rsid w:val="00136EB7"/>
    <w:rsid w:val="00143626"/>
    <w:rsid w:val="00145BA1"/>
    <w:rsid w:val="00156C18"/>
    <w:rsid w:val="001618DD"/>
    <w:rsid w:val="0016612C"/>
    <w:rsid w:val="00171259"/>
    <w:rsid w:val="00174CDA"/>
    <w:rsid w:val="001A1D2B"/>
    <w:rsid w:val="001B4A81"/>
    <w:rsid w:val="001B685A"/>
    <w:rsid w:val="001C4955"/>
    <w:rsid w:val="001D2CC1"/>
    <w:rsid w:val="001D642F"/>
    <w:rsid w:val="001E220B"/>
    <w:rsid w:val="00201D25"/>
    <w:rsid w:val="00231E06"/>
    <w:rsid w:val="00232722"/>
    <w:rsid w:val="002607BE"/>
    <w:rsid w:val="00261989"/>
    <w:rsid w:val="0027500E"/>
    <w:rsid w:val="0028140C"/>
    <w:rsid w:val="00294E24"/>
    <w:rsid w:val="002B636B"/>
    <w:rsid w:val="002D0935"/>
    <w:rsid w:val="002D3E38"/>
    <w:rsid w:val="002D5542"/>
    <w:rsid w:val="002F30D7"/>
    <w:rsid w:val="002F500D"/>
    <w:rsid w:val="003035B8"/>
    <w:rsid w:val="00312BBB"/>
    <w:rsid w:val="0032113D"/>
    <w:rsid w:val="00332336"/>
    <w:rsid w:val="00347DAA"/>
    <w:rsid w:val="00356AFD"/>
    <w:rsid w:val="003577DC"/>
    <w:rsid w:val="00373B0B"/>
    <w:rsid w:val="0037679A"/>
    <w:rsid w:val="00384BE7"/>
    <w:rsid w:val="00387FB8"/>
    <w:rsid w:val="003956C5"/>
    <w:rsid w:val="003B3F8D"/>
    <w:rsid w:val="003B713D"/>
    <w:rsid w:val="003C2B66"/>
    <w:rsid w:val="003F6FD6"/>
    <w:rsid w:val="003F75D0"/>
    <w:rsid w:val="00422461"/>
    <w:rsid w:val="00426E22"/>
    <w:rsid w:val="004414E6"/>
    <w:rsid w:val="00487F6E"/>
    <w:rsid w:val="00491786"/>
    <w:rsid w:val="00492438"/>
    <w:rsid w:val="00497693"/>
    <w:rsid w:val="004A2DC9"/>
    <w:rsid w:val="004C58FD"/>
    <w:rsid w:val="004E1376"/>
    <w:rsid w:val="004F05A9"/>
    <w:rsid w:val="004F78E5"/>
    <w:rsid w:val="00506A35"/>
    <w:rsid w:val="00516D48"/>
    <w:rsid w:val="00524FBE"/>
    <w:rsid w:val="00527E9C"/>
    <w:rsid w:val="0054409E"/>
    <w:rsid w:val="00550236"/>
    <w:rsid w:val="00552F7B"/>
    <w:rsid w:val="00564F8C"/>
    <w:rsid w:val="00565BDD"/>
    <w:rsid w:val="0058314A"/>
    <w:rsid w:val="00596847"/>
    <w:rsid w:val="005B6050"/>
    <w:rsid w:val="005D1283"/>
    <w:rsid w:val="005D37EE"/>
    <w:rsid w:val="005D440D"/>
    <w:rsid w:val="005D4807"/>
    <w:rsid w:val="005E5D80"/>
    <w:rsid w:val="00621ECC"/>
    <w:rsid w:val="00627A45"/>
    <w:rsid w:val="0063301B"/>
    <w:rsid w:val="006530D7"/>
    <w:rsid w:val="006606B1"/>
    <w:rsid w:val="00687958"/>
    <w:rsid w:val="0069184A"/>
    <w:rsid w:val="00696257"/>
    <w:rsid w:val="006A0FE9"/>
    <w:rsid w:val="006A2F59"/>
    <w:rsid w:val="006B3432"/>
    <w:rsid w:val="006B3C83"/>
    <w:rsid w:val="006B6961"/>
    <w:rsid w:val="006B7F42"/>
    <w:rsid w:val="006D6722"/>
    <w:rsid w:val="006E4398"/>
    <w:rsid w:val="006F2DB0"/>
    <w:rsid w:val="006F3DE1"/>
    <w:rsid w:val="00717608"/>
    <w:rsid w:val="0073220E"/>
    <w:rsid w:val="007365AA"/>
    <w:rsid w:val="007502B8"/>
    <w:rsid w:val="0075593A"/>
    <w:rsid w:val="00780080"/>
    <w:rsid w:val="00790A59"/>
    <w:rsid w:val="007C1482"/>
    <w:rsid w:val="007C37B9"/>
    <w:rsid w:val="007E0AF9"/>
    <w:rsid w:val="007E236E"/>
    <w:rsid w:val="007E48D7"/>
    <w:rsid w:val="007F0C20"/>
    <w:rsid w:val="007F10C6"/>
    <w:rsid w:val="0082441A"/>
    <w:rsid w:val="008276B8"/>
    <w:rsid w:val="008345D6"/>
    <w:rsid w:val="00857ACD"/>
    <w:rsid w:val="008674D4"/>
    <w:rsid w:val="00874348"/>
    <w:rsid w:val="00874926"/>
    <w:rsid w:val="00876146"/>
    <w:rsid w:val="008936AB"/>
    <w:rsid w:val="00896F14"/>
    <w:rsid w:val="008D6174"/>
    <w:rsid w:val="009072BF"/>
    <w:rsid w:val="00917645"/>
    <w:rsid w:val="009221A4"/>
    <w:rsid w:val="0093542B"/>
    <w:rsid w:val="00937017"/>
    <w:rsid w:val="00957D45"/>
    <w:rsid w:val="00973DA9"/>
    <w:rsid w:val="009A3197"/>
    <w:rsid w:val="009A605B"/>
    <w:rsid w:val="009B36F6"/>
    <w:rsid w:val="009B4477"/>
    <w:rsid w:val="009B4C13"/>
    <w:rsid w:val="009C1BD5"/>
    <w:rsid w:val="009C4143"/>
    <w:rsid w:val="009D253D"/>
    <w:rsid w:val="009D67AD"/>
    <w:rsid w:val="009F1795"/>
    <w:rsid w:val="009F1B36"/>
    <w:rsid w:val="009F27AF"/>
    <w:rsid w:val="009F3061"/>
    <w:rsid w:val="009F31A9"/>
    <w:rsid w:val="009F49C7"/>
    <w:rsid w:val="009F5B4E"/>
    <w:rsid w:val="00A54897"/>
    <w:rsid w:val="00A576C5"/>
    <w:rsid w:val="00A6413E"/>
    <w:rsid w:val="00A662A4"/>
    <w:rsid w:val="00A81DE2"/>
    <w:rsid w:val="00A94C22"/>
    <w:rsid w:val="00A9559E"/>
    <w:rsid w:val="00AA5BE8"/>
    <w:rsid w:val="00AB2246"/>
    <w:rsid w:val="00AB5B2A"/>
    <w:rsid w:val="00AD0B59"/>
    <w:rsid w:val="00AE1CF2"/>
    <w:rsid w:val="00AE20A2"/>
    <w:rsid w:val="00B008E8"/>
    <w:rsid w:val="00B00FE5"/>
    <w:rsid w:val="00B176B5"/>
    <w:rsid w:val="00B20C1D"/>
    <w:rsid w:val="00B2262A"/>
    <w:rsid w:val="00B2338A"/>
    <w:rsid w:val="00B2376B"/>
    <w:rsid w:val="00B355B9"/>
    <w:rsid w:val="00B36905"/>
    <w:rsid w:val="00B51878"/>
    <w:rsid w:val="00B609B0"/>
    <w:rsid w:val="00B63EF1"/>
    <w:rsid w:val="00B66F89"/>
    <w:rsid w:val="00B80D10"/>
    <w:rsid w:val="00B87425"/>
    <w:rsid w:val="00B96441"/>
    <w:rsid w:val="00B9698F"/>
    <w:rsid w:val="00BB1D10"/>
    <w:rsid w:val="00BB56E9"/>
    <w:rsid w:val="00BC5912"/>
    <w:rsid w:val="00BD46AA"/>
    <w:rsid w:val="00BD489D"/>
    <w:rsid w:val="00BD7454"/>
    <w:rsid w:val="00BD76A9"/>
    <w:rsid w:val="00BF4B52"/>
    <w:rsid w:val="00BF76BD"/>
    <w:rsid w:val="00C0151E"/>
    <w:rsid w:val="00C023DF"/>
    <w:rsid w:val="00C03AC9"/>
    <w:rsid w:val="00C46E0C"/>
    <w:rsid w:val="00C54BB3"/>
    <w:rsid w:val="00C5559F"/>
    <w:rsid w:val="00C975DE"/>
    <w:rsid w:val="00CC511D"/>
    <w:rsid w:val="00CD6C9C"/>
    <w:rsid w:val="00CE5860"/>
    <w:rsid w:val="00CF0800"/>
    <w:rsid w:val="00D06D50"/>
    <w:rsid w:val="00D1761B"/>
    <w:rsid w:val="00D23B82"/>
    <w:rsid w:val="00D52DF8"/>
    <w:rsid w:val="00D54752"/>
    <w:rsid w:val="00D60974"/>
    <w:rsid w:val="00D80493"/>
    <w:rsid w:val="00D81BB0"/>
    <w:rsid w:val="00D835D7"/>
    <w:rsid w:val="00D84504"/>
    <w:rsid w:val="00D84D83"/>
    <w:rsid w:val="00D9743E"/>
    <w:rsid w:val="00DA0AFB"/>
    <w:rsid w:val="00DA2986"/>
    <w:rsid w:val="00DB4F42"/>
    <w:rsid w:val="00DB55E6"/>
    <w:rsid w:val="00DC2A79"/>
    <w:rsid w:val="00DC4C2A"/>
    <w:rsid w:val="00DE102E"/>
    <w:rsid w:val="00DF28C0"/>
    <w:rsid w:val="00E13332"/>
    <w:rsid w:val="00E15217"/>
    <w:rsid w:val="00E152CC"/>
    <w:rsid w:val="00E309A6"/>
    <w:rsid w:val="00E33C3A"/>
    <w:rsid w:val="00E4103C"/>
    <w:rsid w:val="00E42BD3"/>
    <w:rsid w:val="00E42CD9"/>
    <w:rsid w:val="00E50DE2"/>
    <w:rsid w:val="00E5654D"/>
    <w:rsid w:val="00E56A10"/>
    <w:rsid w:val="00E61E87"/>
    <w:rsid w:val="00E6745A"/>
    <w:rsid w:val="00E67988"/>
    <w:rsid w:val="00E77D72"/>
    <w:rsid w:val="00E83830"/>
    <w:rsid w:val="00E85A05"/>
    <w:rsid w:val="00E86193"/>
    <w:rsid w:val="00E9433C"/>
    <w:rsid w:val="00E96202"/>
    <w:rsid w:val="00ED353D"/>
    <w:rsid w:val="00EF3624"/>
    <w:rsid w:val="00EF5493"/>
    <w:rsid w:val="00F072C9"/>
    <w:rsid w:val="00F07AF4"/>
    <w:rsid w:val="00F1060B"/>
    <w:rsid w:val="00F120D5"/>
    <w:rsid w:val="00F155C5"/>
    <w:rsid w:val="00F40D74"/>
    <w:rsid w:val="00F530F0"/>
    <w:rsid w:val="00F54F4F"/>
    <w:rsid w:val="00F55D0A"/>
    <w:rsid w:val="00F62327"/>
    <w:rsid w:val="00F7718E"/>
    <w:rsid w:val="00F815AC"/>
    <w:rsid w:val="00FA0739"/>
    <w:rsid w:val="00FA1DBC"/>
    <w:rsid w:val="00FA50BE"/>
    <w:rsid w:val="00FA7080"/>
    <w:rsid w:val="00FB62D3"/>
    <w:rsid w:val="00FC3A08"/>
    <w:rsid w:val="00FD0A1F"/>
    <w:rsid w:val="00FD3132"/>
    <w:rsid w:val="00FD44F3"/>
    <w:rsid w:val="00FD7891"/>
    <w:rsid w:val="00FE0A91"/>
    <w:rsid w:val="00FE7106"/>
    <w:rsid w:val="00FF5478"/>
    <w:rsid w:val="3B47112C"/>
    <w:rsid w:val="4562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CEBA"/>
  <w15:docId w15:val="{EF63CB9F-BDF3-444C-A3DB-8592EC99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B0"/>
    <w:rPr>
      <w:rFonts w:ascii="Tahoma" w:hAnsi="Tahoma" w:cs="Tahoma"/>
      <w:sz w:val="16"/>
      <w:szCs w:val="16"/>
    </w:rPr>
  </w:style>
  <w:style w:type="paragraph" w:styleId="ListParagraph">
    <w:name w:val="List Paragraph"/>
    <w:basedOn w:val="Normal"/>
    <w:uiPriority w:val="34"/>
    <w:qFormat/>
    <w:rsid w:val="0082441A"/>
    <w:pPr>
      <w:spacing w:after="160" w:line="259" w:lineRule="auto"/>
      <w:ind w:left="720"/>
      <w:contextualSpacing/>
    </w:pPr>
    <w:rPr>
      <w:kern w:val="2"/>
      <w14:ligatures w14:val="standard"/>
    </w:rPr>
  </w:style>
  <w:style w:type="character" w:styleId="Hyperlink">
    <w:name w:val="Hyperlink"/>
    <w:basedOn w:val="DefaultParagraphFont"/>
    <w:uiPriority w:val="99"/>
    <w:unhideWhenUsed/>
    <w:rsid w:val="0082441A"/>
    <w:rPr>
      <w:color w:val="0000FF" w:themeColor="hyperlink"/>
      <w:u w:val="single"/>
    </w:rPr>
  </w:style>
  <w:style w:type="table" w:styleId="TableGrid">
    <w:name w:val="Table Grid"/>
    <w:basedOn w:val="TableNormal"/>
    <w:rsid w:val="002F5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CD"/>
  </w:style>
  <w:style w:type="paragraph" w:styleId="Footer">
    <w:name w:val="footer"/>
    <w:basedOn w:val="Normal"/>
    <w:link w:val="FooterChar"/>
    <w:uiPriority w:val="99"/>
    <w:unhideWhenUsed/>
    <w:rsid w:val="00857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CD"/>
  </w:style>
  <w:style w:type="table" w:customStyle="1" w:styleId="TableGrid2">
    <w:name w:val="Table Grid2"/>
    <w:basedOn w:val="TableNormal"/>
    <w:next w:val="TableGrid"/>
    <w:rsid w:val="00FE71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6F54"/>
    <w:rPr>
      <w:color w:val="800080" w:themeColor="followedHyperlink"/>
      <w:u w:val="single"/>
    </w:rPr>
  </w:style>
  <w:style w:type="character" w:styleId="UnresolvedMention">
    <w:name w:val="Unresolved Mention"/>
    <w:basedOn w:val="DefaultParagraphFont"/>
    <w:uiPriority w:val="99"/>
    <w:semiHidden/>
    <w:unhideWhenUsed/>
    <w:rsid w:val="004C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t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uwsp.edu/coronavirus/Pages/default.aspx" TargetMode="External"/><Relationship Id="rId17" Type="http://schemas.openxmlformats.org/officeDocument/2006/relationships/hyperlink" Target="http://www4.uwsp.edu/special/disability" TargetMode="External"/><Relationship Id="rId2" Type="http://schemas.openxmlformats.org/officeDocument/2006/relationships/customXml" Target="../customXml/item2.xml"/><Relationship Id="rId16" Type="http://schemas.openxmlformats.org/officeDocument/2006/relationships/hyperlink" Target="http://www.uwsp.edu/stuaffairs/Documents/RightsRespons/SRR-2010/rightsChap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yanwu@uwsp.edu" TargetMode="External"/><Relationship Id="rId5" Type="http://schemas.openxmlformats.org/officeDocument/2006/relationships/styles" Target="styles.xml"/><Relationship Id="rId15" Type="http://schemas.openxmlformats.org/officeDocument/2006/relationships/hyperlink" Target="http://www.uwsp.edu/stuaffairs/Pages/rightsandresponsibilities.aspx"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esa7techcoords.pbworks.com/f/instructechlitw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331</Number>
    <Section xmlns="409cf07c-705a-4568-bc2e-e1a7cd36a2d3">01, 02, 03</Section>
    <Calendar_x0020_Year xmlns="409cf07c-705a-4568-bc2e-e1a7cd36a2d3">2022</Calendar_x0020_Year>
    <Course_x0020_Name xmlns="409cf07c-705a-4568-bc2e-e1a7cd36a2d3">Educational Technology</Course_x0020_Name>
    <Instructor xmlns="409cf07c-705a-4568-bc2e-e1a7cd36a2d3">Kele Anyanwu</Instructor>
    <Pre xmlns="409cf07c-705a-4568-bc2e-e1a7cd36a2d3">33</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A5B20-F68F-40C0-BF33-010CAA2594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250DA8-7EF1-4BFD-AB71-58C8A02D5F49}"/>
</file>

<file path=customXml/itemProps3.xml><?xml version="1.0" encoding="utf-8"?>
<ds:datastoreItem xmlns:ds="http://schemas.openxmlformats.org/officeDocument/2006/customXml" ds:itemID="{88585B2D-DABE-486E-B6BD-2378449DB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Anyanwu, Kele</dc:creator>
  <cp:lastModifiedBy>Dax, Chelsea [Education]</cp:lastModifiedBy>
  <cp:revision>2</cp:revision>
  <cp:lastPrinted>2021-08-31T12:46:00Z</cp:lastPrinted>
  <dcterms:created xsi:type="dcterms:W3CDTF">2022-02-28T14:32:00Z</dcterms:created>
  <dcterms:modified xsi:type="dcterms:W3CDTF">2022-02-28T14:32:00Z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